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БЛАГОДАРНЕНСКОГО СЕЛЬСКОГО ПОСЕЛЕНИЯ</w:t>
      </w: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ОТРАДНЕНСКОГО РАЙОНА</w:t>
      </w: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ШЕСТЬДЕСЯТ ЧЕТВЕРТАЯ СЕССИЯ</w:t>
      </w: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 созыв)</w:t>
      </w: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</w:t>
      </w:r>
      <w:r>
        <w:rPr>
          <w:color w:val="000000"/>
          <w:sz w:val="28"/>
          <w:szCs w:val="28"/>
          <w:u w:val="single"/>
        </w:rPr>
        <w:t>20.07.2023</w:t>
      </w:r>
      <w:r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</w:t>
      </w:r>
      <w:r>
        <w:rPr>
          <w:color w:val="000000"/>
          <w:sz w:val="28"/>
          <w:szCs w:val="28"/>
          <w:u w:val="single"/>
        </w:rPr>
        <w:t>287</w:t>
      </w:r>
      <w:r>
        <w:rPr>
          <w:color w:val="000000"/>
          <w:sz w:val="28"/>
          <w:szCs w:val="28"/>
        </w:rPr>
        <w:t>___</w:t>
      </w:r>
    </w:p>
    <w:p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Благодарное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отчуждения движимого и недвижимого имущества, находящегося в собственности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арендуемого субъектами малого и среднего предпринимательства</w:t>
      </w:r>
      <w:bookmarkEnd w:id="0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  <w:t xml:space="preserve"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24 июля 2007 года                     № 209-ФЗ «О развитии малого и среднего предпринимательства в Российской Федерации», Федеральным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Законом Краснодарского края от 04 апреля 2008 года № 1448-КЗ «О развитии малого и среднего предпринимательства в Краснодарском крае»</w:t>
      </w:r>
      <w:bookmarkEnd w:id="1"/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Совет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отчуждения движимого и недвижимого имущества, находящегося в собственности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арендуемого субъектами малого и среднего предпринимательства (прилагается).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(Науменко) обеспечить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контроля Совета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(Бабаев).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Благодарненского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52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>
      <w:pPr>
        <w:pStyle w:val="ConsPlusNormal"/>
        <w:ind w:left="552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>
      <w:pPr>
        <w:pStyle w:val="ConsPlusNormal"/>
        <w:ind w:left="410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2" w:name="_GoBack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20.07.2023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bookmarkEnd w:id="2"/>
      <w:r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  <w:u w:val="single"/>
        </w:rPr>
        <w:t>287</w:t>
      </w:r>
      <w:r>
        <w:rPr>
          <w:rFonts w:ascii="Times New Roman" w:hAnsi="Times New Roman" w:cs="Times New Roman"/>
          <w:sz w:val="28"/>
          <w:szCs w:val="28"/>
        </w:rPr>
        <w:t>__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>
        <w:tc>
          <w:tcPr>
            <w:tcW w:w="9498" w:type="dxa"/>
          </w:tcPr>
          <w:p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отчуждения движимого и 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  <w:t xml:space="preserve">находящегося в собственности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крае».</w:t>
      </w:r>
      <w:proofErr w:type="gramEnd"/>
    </w:p>
    <w:p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на: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 «О развитии малого и среднего предпринимательства в Российской Федерации».</w:t>
      </w:r>
      <w:proofErr w:type="gramEnd"/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Отношения, возникающие при приватизации имущественных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комплексов муниципальных унитарных предприятий.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Движимое и недвижимое имущество, принадлежащее муниципальным учреждениям на праве оперативного управления.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Движимое и недвижимое имущество, которое ограничено в обороте.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Муниципальное движимое имущество, не включенное в утвержденный в соответствии с частью 4 статьи 18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>
          <w:rPr>
            <w:rFonts w:ascii="Times New Roman" w:hAnsi="Times New Roman"/>
            <w:sz w:val="28"/>
            <w:szCs w:val="28"/>
          </w:rPr>
          <w:t>части 3 статьи 14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</w:t>
      </w:r>
      <w:r>
        <w:rPr>
          <w:rFonts w:ascii="Times New Roman" w:hAnsi="Times New Roman"/>
          <w:sz w:val="28"/>
          <w:szCs w:val="28"/>
        </w:rPr>
        <w:br/>
        <w:t xml:space="preserve"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8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29 июля 1998 года </w:t>
      </w:r>
      <w:r>
        <w:rPr>
          <w:rFonts w:ascii="Times New Roman" w:hAnsi="Times New Roman"/>
          <w:sz w:val="28"/>
          <w:szCs w:val="28"/>
        </w:rPr>
        <w:br/>
        <w:t>№ 135-ФЗ «Об оценочной деятельности в Российской Федерации».</w:t>
      </w:r>
    </w:p>
    <w:p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Арендуемое недвижимое имущество не включено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 xml:space="preserve">24 июля 2007 года № 209-ФЗ «О развитии малого и среднего </w:t>
      </w:r>
      <w:r>
        <w:rPr>
          <w:sz w:val="28"/>
          <w:szCs w:val="28"/>
        </w:rPr>
        <w:lastRenderedPageBreak/>
        <w:t>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пользовании</w:t>
      </w:r>
      <w:proofErr w:type="gramEnd"/>
      <w:r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 Арендуемое движимое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имуществу, указанному в части 4 статьи 2 Федерального закона от 24 июля 2007 года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>
        <w:t xml:space="preserve"> </w:t>
      </w:r>
      <w:r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 w:val="28"/>
          <w:szCs w:val="28"/>
        </w:rPr>
        <w:br/>
        <w:t>4 статьи 4 Федерального закона</w:t>
      </w:r>
      <w:r>
        <w:t xml:space="preserve"> </w:t>
      </w:r>
      <w:r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</w:t>
      </w:r>
      <w: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 Сведения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субъекте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Преимущественное право Арендаторов на приобретение арендуемого муниципального имущества предусматривается в решениях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условиях приватизации муниципального имущества, подготовленных администрацией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утверждаемых главой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соблюдением условий, установленных разделом 2 настоящего Положения.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включении арендуемого имущества в Прогнозный план приватизации муниципального имущества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может быть принято администрацией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Благодарненского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Условия приватизации муниципального имущества рассматриваются и согласовываются комиссией по приватизации муниципального имущества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течение десяти дней с даты принятия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администрации Благодарненского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 отчуждение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</w:t>
      </w:r>
      <w:r>
        <w:rPr>
          <w:sz w:val="28"/>
          <w:szCs w:val="28"/>
        </w:rPr>
        <w:lastRenderedPageBreak/>
        <w:t>соответствии с Федеральным законом от 29 июля 1998 года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погашении</w:t>
      </w:r>
      <w:proofErr w:type="gramEnd"/>
      <w:r>
        <w:rPr>
          <w:sz w:val="28"/>
          <w:szCs w:val="28"/>
        </w:rPr>
        <w:t xml:space="preserve"> такой задолженности с указанием ее размера. 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Течение срока, указанного в пункте 3.6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Достоверность величины рыночной стоимости объекта оценки, используемой для определения цены выкупаемого имущества.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Субъекты малого и среднего предпринимательства утрачивают преимущественное право на приобретение арендуемого имущества: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3.11.1. С момента отказа субъекта малого или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от заключения договора купли-продажи арендуемого имущества.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Об отмене принятого решения об условиях приватизации арендуемого имущества.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оплаты муниципального имущества,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может составлять по выбору субъекта малого или среднего предпринимательства не менее трех и не более пяти лет.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Оплата приобретаемого в рассрочку арендуемого имущества может быть осуществлена досрочно на основании решения покупателя.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реализации преимущественного права на приобретение</w:t>
      </w:r>
    </w:p>
    <w:p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арендуемого имущества по инициативе Арендаторов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Арендатор, соответствующий установленным разделом 2 настоящего Положения требованиям, по своей инициативе вправе направить </w:t>
      </w:r>
      <w:r>
        <w:rPr>
          <w:sz w:val="28"/>
          <w:szCs w:val="28"/>
        </w:rPr>
        <w:lastRenderedPageBreak/>
        <w:t>в уполномоченный орган заявление</w:t>
      </w:r>
      <w:r>
        <w:t xml:space="preserve"> </w:t>
      </w:r>
      <w:r>
        <w:rPr>
          <w:sz w:val="28"/>
          <w:szCs w:val="28"/>
        </w:rPr>
        <w:t>в отношении недвижимого имущества, не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 отношении арендуемого движимого имущества в утвержденном в соответствии с частью 4 статьи 18 Федерального закона от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При получении заявления, уполномоченный орган обязан: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</w:t>
      </w:r>
      <w:r>
        <w:rPr>
          <w:sz w:val="28"/>
          <w:szCs w:val="28"/>
        </w:rPr>
        <w:lastRenderedPageBreak/>
        <w:t>деятельности в Российской Федерации», в двухмесячный срок с даты получения заявления.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Принять решение об условиях приватизации арендуемого имущества в двухнедельный срок с даты принятия отчета о его оценке.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</w:t>
      </w:r>
      <w:r>
        <w:rPr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Ветохина</w:t>
      </w:r>
      <w:proofErr w:type="spellEnd"/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headerReference w:type="even" r:id="rId19"/>
      <w:headerReference w:type="default" r:id="rId2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Pr>
      <w:sz w:val="28"/>
      <w:szCs w:val="28"/>
    </w:rPr>
  </w:style>
  <w:style w:type="paragraph" w:customStyle="1" w:styleId="13">
    <w:name w:val="Заголовок №1"/>
    <w:basedOn w:val="a"/>
    <w:link w:val="12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Pr>
      <w:sz w:val="28"/>
      <w:szCs w:val="28"/>
    </w:rPr>
  </w:style>
  <w:style w:type="paragraph" w:customStyle="1" w:styleId="13">
    <w:name w:val="Заголовок №1"/>
    <w:basedOn w:val="a"/>
    <w:link w:val="12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31533643&amp;sub=0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C5DE-E2E6-4D6D-8BE4-22507550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2956</Words>
  <Characters>22394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obshi-otdel</cp:lastModifiedBy>
  <cp:revision>10</cp:revision>
  <cp:lastPrinted>2023-07-27T06:11:00Z</cp:lastPrinted>
  <dcterms:created xsi:type="dcterms:W3CDTF">2023-07-13T08:32:00Z</dcterms:created>
  <dcterms:modified xsi:type="dcterms:W3CDTF">2023-07-27T06:11:00Z</dcterms:modified>
</cp:coreProperties>
</file>