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БЛАГОДАРНЕНСКОГО СЕЛЬСКОГО ПОСЕЛЕНИЯ</w:t>
      </w: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ОТРАДНЕНСКОГО РАЙОНА</w:t>
      </w: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ПЯТДЕСЯТ ЧЕТВЕРТАЯ СЕССИЯ</w:t>
      </w: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созыв)</w:t>
      </w: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№ 250</w:t>
      </w:r>
    </w:p>
    <w:p>
      <w:pPr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Благодарное</w:t>
      </w:r>
    </w:p>
    <w:p>
      <w:pPr>
        <w:ind w:firstLine="720"/>
        <w:jc w:val="both"/>
        <w:rPr>
          <w:b/>
          <w:bCs/>
          <w:color w:val="000000"/>
          <w:sz w:val="28"/>
          <w:szCs w:val="28"/>
        </w:rPr>
      </w:pPr>
    </w:p>
    <w:p>
      <w:pPr>
        <w:ind w:firstLine="720"/>
        <w:jc w:val="both"/>
        <w:rPr>
          <w:b/>
          <w:bCs/>
          <w:color w:val="000000"/>
          <w:sz w:val="28"/>
          <w:szCs w:val="28"/>
        </w:rPr>
      </w:pPr>
    </w:p>
    <w:p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водоснабжения и водоотведения </w:t>
      </w:r>
      <w:proofErr w:type="spellStart"/>
      <w:r>
        <w:rPr>
          <w:b/>
          <w:sz w:val="28"/>
          <w:szCs w:val="28"/>
        </w:rPr>
        <w:t>Благодарненского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Отрадненского</w:t>
      </w:r>
      <w:proofErr w:type="spellEnd"/>
      <w:r>
        <w:rPr>
          <w:b/>
          <w:sz w:val="28"/>
          <w:szCs w:val="28"/>
        </w:rPr>
        <w:t xml:space="preserve"> района Краснодарского края на пер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од с 2024 по 2033 годы</w:t>
      </w:r>
    </w:p>
    <w:p>
      <w:pPr>
        <w:widowControl/>
        <w:autoSpaceDE/>
        <w:autoSpaceDN/>
        <w:adjustRightInd/>
        <w:jc w:val="center"/>
        <w:rPr>
          <w:sz w:val="28"/>
          <w:szCs w:val="28"/>
        </w:rPr>
      </w:pPr>
    </w:p>
    <w:p>
      <w:pPr>
        <w:widowControl/>
        <w:autoSpaceDE/>
        <w:autoSpaceDN/>
        <w:adjustRightInd/>
        <w:jc w:val="center"/>
        <w:rPr>
          <w:bCs/>
          <w:color w:val="000000"/>
          <w:sz w:val="28"/>
          <w:szCs w:val="28"/>
        </w:rPr>
      </w:pPr>
    </w:p>
    <w:p>
      <w:pPr>
        <w:ind w:firstLine="720"/>
        <w:jc w:val="both"/>
        <w:rPr>
          <w:color w:val="000000"/>
          <w:sz w:val="28"/>
          <w:szCs w:val="28"/>
        </w:rPr>
      </w:pPr>
      <w:bookmarkStart w:id="0" w:name="sub_5"/>
      <w:r>
        <w:rPr>
          <w:sz w:val="28"/>
          <w:szCs w:val="28"/>
        </w:rPr>
        <w:t>Во исполнение  Федерального закона от  6 октября 2003 года № 131-ФЗ «Об общих принципах организации местного самоуправления в Российской Федерации»,</w:t>
      </w:r>
      <w:r>
        <w:rPr>
          <w:noProof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Совет </w:t>
      </w:r>
      <w:proofErr w:type="spellStart"/>
      <w:r>
        <w:rPr>
          <w:color w:val="000000"/>
          <w:sz w:val="28"/>
          <w:szCs w:val="28"/>
        </w:rPr>
        <w:t>Благодарненского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Отрадненского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1. Утвердить</w:t>
      </w:r>
      <w:r>
        <w:rPr>
          <w:noProof/>
          <w:sz w:val="28"/>
          <w:szCs w:val="28"/>
        </w:rPr>
        <w:t xml:space="preserve"> схему водоснабжения и водоотведения Благодарненского сельского поселения Отрадненского района Краснодарского края на период с 2024 по 2033</w:t>
      </w:r>
      <w:bookmarkStart w:id="2" w:name="_GoBack"/>
      <w:bookmarkEnd w:id="2"/>
      <w:r>
        <w:rPr>
          <w:noProof/>
          <w:sz w:val="28"/>
          <w:szCs w:val="28"/>
        </w:rPr>
        <w:t xml:space="preserve"> годы (прилагается)</w:t>
      </w:r>
      <w:r>
        <w:rPr>
          <w:color w:val="000000"/>
          <w:sz w:val="28"/>
          <w:szCs w:val="28"/>
        </w:rPr>
        <w:t>.</w:t>
      </w:r>
      <w:bookmarkEnd w:id="1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по вопросам экономики, бюджета, инвестиций и контроля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(Бабаев).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  <w:bookmarkStart w:id="3" w:name="sub_6"/>
      <w:bookmarkEnd w:id="0"/>
      <w:r>
        <w:rPr>
          <w:sz w:val="28"/>
          <w:szCs w:val="28"/>
        </w:rPr>
        <w:t xml:space="preserve">    </w:t>
      </w:r>
    </w:p>
    <w:bookmarkEnd w:id="3"/>
    <w:p>
      <w:pPr>
        <w:tabs>
          <w:tab w:val="left" w:pos="13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1350"/>
        </w:tabs>
        <w:ind w:firstLine="720"/>
        <w:jc w:val="both"/>
        <w:rPr>
          <w:sz w:val="28"/>
          <w:szCs w:val="28"/>
        </w:rPr>
      </w:pPr>
    </w:p>
    <w:p>
      <w:pPr>
        <w:tabs>
          <w:tab w:val="left" w:pos="1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>
      <w:pPr>
        <w:tabs>
          <w:tab w:val="left" w:pos="1350"/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О.В. Охрименко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</w:t>
      </w:r>
    </w:p>
    <w:p>
      <w:pPr>
        <w:jc w:val="both"/>
        <w:rPr>
          <w:rFonts w:ascii="Verdana" w:hAnsi="Verdana" w:cs="Verdana"/>
          <w:b/>
          <w:bCs/>
          <w:color w:val="C0C0C0"/>
          <w:sz w:val="22"/>
          <w:szCs w:val="22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А.П.</w:t>
      </w:r>
      <w:proofErr w:type="gramStart"/>
      <w:r>
        <w:rPr>
          <w:sz w:val="28"/>
          <w:szCs w:val="28"/>
        </w:rPr>
        <w:t>Подгорная</w:t>
      </w:r>
      <w:proofErr w:type="spellEnd"/>
      <w:proofErr w:type="gramEnd"/>
    </w:p>
    <w:p>
      <w:pPr>
        <w:pStyle w:val="Style2"/>
        <w:widowControl/>
        <w:spacing w:before="120" w:line="317" w:lineRule="exact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</w:p>
    <w:p>
      <w:pPr>
        <w:pStyle w:val="Style2"/>
        <w:widowControl/>
        <w:spacing w:before="120" w:line="317" w:lineRule="exact"/>
        <w:ind w:left="5103"/>
        <w:jc w:val="center"/>
        <w:rPr>
          <w:rStyle w:val="FontStyle58"/>
        </w:rPr>
      </w:pPr>
      <w:r>
        <w:rPr>
          <w:rStyle w:val="FontStyle58"/>
        </w:rPr>
        <w:lastRenderedPageBreak/>
        <w:t>УТВЕРЖДЕНО:</w:t>
      </w:r>
    </w:p>
    <w:p>
      <w:pPr>
        <w:pStyle w:val="Style37"/>
        <w:widowControl/>
        <w:spacing w:line="317" w:lineRule="exact"/>
        <w:ind w:left="7938"/>
        <w:jc w:val="both"/>
        <w:rPr>
          <w:rStyle w:val="FontStyle57"/>
        </w:rPr>
      </w:pPr>
    </w:p>
    <w:p>
      <w:pPr>
        <w:pStyle w:val="Style37"/>
        <w:widowControl/>
        <w:tabs>
          <w:tab w:val="left" w:pos="6804"/>
        </w:tabs>
        <w:spacing w:line="317" w:lineRule="exact"/>
        <w:ind w:left="5103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Решением Совета </w:t>
      </w:r>
      <w:proofErr w:type="spellStart"/>
      <w:r>
        <w:rPr>
          <w:rStyle w:val="FontStyle57"/>
          <w:sz w:val="28"/>
          <w:szCs w:val="28"/>
        </w:rPr>
        <w:t>Благодарненского</w:t>
      </w:r>
      <w:proofErr w:type="spellEnd"/>
      <w:r>
        <w:rPr>
          <w:rStyle w:val="FontStyle57"/>
          <w:sz w:val="28"/>
          <w:szCs w:val="28"/>
        </w:rPr>
        <w:t xml:space="preserve"> сельского поселения </w:t>
      </w:r>
      <w:proofErr w:type="spellStart"/>
      <w:r>
        <w:rPr>
          <w:rStyle w:val="FontStyle57"/>
          <w:sz w:val="28"/>
          <w:szCs w:val="28"/>
        </w:rPr>
        <w:t>Отрадненского</w:t>
      </w:r>
      <w:proofErr w:type="spellEnd"/>
      <w:r>
        <w:rPr>
          <w:rStyle w:val="FontStyle57"/>
          <w:sz w:val="28"/>
          <w:szCs w:val="28"/>
        </w:rPr>
        <w:t xml:space="preserve"> района</w:t>
      </w:r>
    </w:p>
    <w:p>
      <w:pPr>
        <w:pStyle w:val="Style5"/>
        <w:widowControl/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>«_22_»__12___2022 г.</w:t>
      </w: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exact"/>
        <w:ind w:right="1411"/>
        <w:jc w:val="both"/>
        <w:rPr>
          <w:sz w:val="26"/>
          <w:szCs w:val="26"/>
        </w:rPr>
      </w:pPr>
    </w:p>
    <w:p>
      <w:pPr>
        <w:pStyle w:val="Style5"/>
        <w:widowControl/>
        <w:spacing w:before="77" w:line="542" w:lineRule="exact"/>
        <w:ind w:right="-1"/>
        <w:rPr>
          <w:rStyle w:val="FontStyle58"/>
          <w:sz w:val="36"/>
          <w:szCs w:val="36"/>
        </w:rPr>
      </w:pPr>
      <w:r>
        <w:rPr>
          <w:rStyle w:val="FontStyle58"/>
          <w:sz w:val="36"/>
          <w:szCs w:val="36"/>
        </w:rPr>
        <w:t xml:space="preserve">СХЕМА ВОДОСНАБЖЕНИЯ И ВОДООТВЕДЕНИЯ </w:t>
      </w:r>
    </w:p>
    <w:p>
      <w:pPr>
        <w:pStyle w:val="Style5"/>
        <w:widowControl/>
        <w:spacing w:before="77" w:line="542" w:lineRule="exact"/>
        <w:ind w:right="-1"/>
        <w:rPr>
          <w:rStyle w:val="FontStyle58"/>
          <w:sz w:val="36"/>
          <w:szCs w:val="36"/>
        </w:rPr>
      </w:pPr>
      <w:r>
        <w:rPr>
          <w:rStyle w:val="FontStyle58"/>
          <w:sz w:val="36"/>
          <w:szCs w:val="36"/>
        </w:rPr>
        <w:t xml:space="preserve">БЛАГОДАРНЕНСКОГО СЕЛЬСКОГО ПОСЕЛЕНИЯ </w:t>
      </w:r>
    </w:p>
    <w:p>
      <w:pPr>
        <w:pStyle w:val="Style5"/>
        <w:widowControl/>
        <w:spacing w:before="77" w:line="542" w:lineRule="exact"/>
        <w:ind w:right="-1"/>
        <w:rPr>
          <w:rStyle w:val="FontStyle58"/>
          <w:sz w:val="36"/>
          <w:szCs w:val="36"/>
        </w:rPr>
      </w:pPr>
      <w:r>
        <w:rPr>
          <w:rStyle w:val="FontStyle58"/>
          <w:sz w:val="36"/>
          <w:szCs w:val="36"/>
        </w:rPr>
        <w:t xml:space="preserve">ОТРАДНЕНСКОГО РАЙОНА </w:t>
      </w:r>
    </w:p>
    <w:p>
      <w:pPr>
        <w:pStyle w:val="Style5"/>
        <w:widowControl/>
        <w:spacing w:before="77" w:line="542" w:lineRule="exact"/>
        <w:ind w:right="-1"/>
        <w:rPr>
          <w:rStyle w:val="FontStyle58"/>
          <w:sz w:val="36"/>
          <w:szCs w:val="36"/>
        </w:rPr>
      </w:pPr>
      <w:r>
        <w:rPr>
          <w:rStyle w:val="FontStyle58"/>
          <w:sz w:val="36"/>
          <w:szCs w:val="36"/>
        </w:rPr>
        <w:t>КРАСНОДАРСКОГО КРАЯ</w:t>
      </w:r>
    </w:p>
    <w:p>
      <w:pPr>
        <w:pStyle w:val="Style44"/>
        <w:widowControl/>
        <w:spacing w:line="240" w:lineRule="auto"/>
        <w:ind w:right="-1" w:hanging="31"/>
        <w:jc w:val="center"/>
        <w:rPr>
          <w:rStyle w:val="FontStyle58"/>
          <w:sz w:val="36"/>
          <w:szCs w:val="36"/>
        </w:rPr>
      </w:pPr>
      <w:r>
        <w:rPr>
          <w:rStyle w:val="FontStyle58"/>
          <w:sz w:val="36"/>
          <w:szCs w:val="36"/>
        </w:rPr>
        <w:t>НА ПЕРИОД С 2024 ПО 2033 гг.</w:t>
      </w: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right="-1" w:firstLine="12"/>
        <w:jc w:val="both"/>
        <w:rPr>
          <w:rStyle w:val="FontStyle58"/>
        </w:rPr>
      </w:pPr>
    </w:p>
    <w:p>
      <w:pPr>
        <w:pStyle w:val="Style44"/>
        <w:widowControl/>
        <w:spacing w:line="240" w:lineRule="auto"/>
        <w:ind w:firstLine="0"/>
        <w:jc w:val="center"/>
        <w:rPr>
          <w:rStyle w:val="FontStyle58"/>
          <w:b w:val="0"/>
          <w:sz w:val="32"/>
          <w:szCs w:val="32"/>
        </w:rPr>
      </w:pPr>
      <w:r>
        <w:rPr>
          <w:rStyle w:val="FontStyle58"/>
          <w:b w:val="0"/>
          <w:sz w:val="32"/>
          <w:szCs w:val="32"/>
        </w:rPr>
        <w:t>с. Благодарное</w:t>
      </w:r>
    </w:p>
    <w:p>
      <w:pPr>
        <w:pStyle w:val="Style44"/>
        <w:widowControl/>
        <w:spacing w:line="240" w:lineRule="auto"/>
        <w:ind w:firstLine="0"/>
        <w:jc w:val="center"/>
        <w:rPr>
          <w:rStyle w:val="FontStyle58"/>
          <w:b w:val="0"/>
          <w:sz w:val="32"/>
          <w:szCs w:val="32"/>
        </w:rPr>
      </w:pPr>
      <w:r>
        <w:rPr>
          <w:rStyle w:val="FontStyle58"/>
          <w:b w:val="0"/>
          <w:sz w:val="32"/>
          <w:szCs w:val="32"/>
        </w:rPr>
        <w:t>2022 г.</w:t>
      </w:r>
    </w:p>
    <w:p>
      <w:pPr>
        <w:pStyle w:val="Style9"/>
        <w:widowControl/>
        <w:tabs>
          <w:tab w:val="left" w:leader="dot" w:pos="9485"/>
        </w:tabs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br w:type="page"/>
      </w:r>
      <w:r>
        <w:rPr>
          <w:rStyle w:val="FontStyle59"/>
          <w:sz w:val="26"/>
          <w:szCs w:val="26"/>
        </w:rPr>
        <w:lastRenderedPageBreak/>
        <w:t>ВВЕДЕНИЕ</w:t>
      </w:r>
      <w:r>
        <w:rPr>
          <w:rStyle w:val="FontStyle59"/>
          <w:sz w:val="26"/>
          <w:szCs w:val="26"/>
        </w:rPr>
        <w:tab/>
        <w:t>6</w:t>
      </w:r>
    </w:p>
    <w:p>
      <w:pPr>
        <w:pStyle w:val="Style9"/>
        <w:widowControl/>
        <w:tabs>
          <w:tab w:val="left" w:leader="dot" w:pos="9485"/>
        </w:tabs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ПАСПОРТ СХЕМЫ</w:t>
      </w:r>
      <w:r>
        <w:rPr>
          <w:rStyle w:val="FontStyle59"/>
          <w:sz w:val="26"/>
          <w:szCs w:val="26"/>
        </w:rPr>
        <w:tab/>
        <w:t>7</w:t>
      </w:r>
    </w:p>
    <w:p>
      <w:pPr>
        <w:pStyle w:val="Style9"/>
        <w:widowControl/>
        <w:tabs>
          <w:tab w:val="left" w:leader="dot" w:pos="9336"/>
        </w:tabs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 ВОДОСНАБЖЕНИЕ…………………………………………………………………....10</w:t>
      </w:r>
    </w:p>
    <w:p>
      <w:pPr>
        <w:pStyle w:val="Style10"/>
        <w:widowControl/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1.1 Технико-экономическое состояние централизованных систем водоснабжения</w:t>
      </w:r>
      <w:r>
        <w:rPr>
          <w:rStyle w:val="FontStyle59"/>
          <w:sz w:val="26"/>
          <w:szCs w:val="26"/>
        </w:rPr>
        <w:tab/>
        <w:t>10</w:t>
      </w:r>
    </w:p>
    <w:p>
      <w:pPr>
        <w:pStyle w:val="Style11"/>
        <w:widowControl/>
        <w:numPr>
          <w:ilvl w:val="0"/>
          <w:numId w:val="1"/>
        </w:numPr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Система и структура водоснабжения и деление территории на эксплуатацио</w:t>
      </w:r>
      <w:r>
        <w:rPr>
          <w:rStyle w:val="FontStyle59"/>
          <w:sz w:val="26"/>
          <w:szCs w:val="26"/>
        </w:rPr>
        <w:t>н</w:t>
      </w:r>
      <w:r>
        <w:rPr>
          <w:rStyle w:val="FontStyle59"/>
          <w:sz w:val="26"/>
          <w:szCs w:val="26"/>
        </w:rPr>
        <w:t>ные зоны</w:t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  <w:t>10</w:t>
      </w:r>
    </w:p>
    <w:p>
      <w:pPr>
        <w:pStyle w:val="Style11"/>
        <w:widowControl/>
        <w:numPr>
          <w:ilvl w:val="0"/>
          <w:numId w:val="1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Территории, не охваченные централизованными системами водоснабжения</w:t>
      </w:r>
      <w:r>
        <w:rPr>
          <w:rStyle w:val="FontStyle59"/>
          <w:sz w:val="26"/>
          <w:szCs w:val="26"/>
        </w:rPr>
        <w:tab/>
      </w:r>
      <w:r>
        <w:rPr>
          <w:rStyle w:val="FontStyle59"/>
          <w:sz w:val="26"/>
          <w:szCs w:val="26"/>
        </w:rPr>
        <w:tab/>
        <w:t>11</w:t>
      </w:r>
    </w:p>
    <w:p>
      <w:pPr>
        <w:pStyle w:val="Style11"/>
        <w:widowControl/>
        <w:numPr>
          <w:ilvl w:val="0"/>
          <w:numId w:val="1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Технологические зоны водоснабжения, зоны централизованного и неце</w:t>
      </w:r>
      <w:r>
        <w:rPr>
          <w:rStyle w:val="FontStyle59"/>
          <w:sz w:val="26"/>
          <w:szCs w:val="26"/>
        </w:rPr>
        <w:t>н</w:t>
      </w:r>
      <w:r>
        <w:rPr>
          <w:rStyle w:val="FontStyle59"/>
          <w:sz w:val="26"/>
          <w:szCs w:val="26"/>
        </w:rPr>
        <w:t>трализованного водоснабжения и перечень централизованных систем водосна</w:t>
      </w:r>
      <w:r>
        <w:rPr>
          <w:rStyle w:val="FontStyle59"/>
          <w:sz w:val="26"/>
          <w:szCs w:val="26"/>
        </w:rPr>
        <w:t>б</w:t>
      </w:r>
      <w:r>
        <w:rPr>
          <w:rStyle w:val="FontStyle59"/>
          <w:sz w:val="26"/>
          <w:szCs w:val="26"/>
        </w:rPr>
        <w:t>жения</w:t>
      </w:r>
      <w:r>
        <w:rPr>
          <w:rStyle w:val="FontStyle59"/>
          <w:sz w:val="26"/>
          <w:szCs w:val="26"/>
        </w:rPr>
        <w:tab/>
        <w:t>11</w:t>
      </w:r>
    </w:p>
    <w:p>
      <w:pPr>
        <w:pStyle w:val="Style11"/>
        <w:widowControl/>
        <w:numPr>
          <w:ilvl w:val="0"/>
          <w:numId w:val="1"/>
        </w:numPr>
        <w:tabs>
          <w:tab w:val="left" w:pos="1022"/>
          <w:tab w:val="left" w:leader="dot" w:pos="9365"/>
        </w:tabs>
        <w:spacing w:line="240" w:lineRule="auto"/>
        <w:ind w:left="49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Результаты технического обследования централизованных систем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снабжения</w:t>
      </w:r>
      <w:r>
        <w:rPr>
          <w:rStyle w:val="FontStyle59"/>
          <w:sz w:val="26"/>
          <w:szCs w:val="26"/>
        </w:rPr>
        <w:tab/>
        <w:t>11</w:t>
      </w:r>
    </w:p>
    <w:p>
      <w:pPr>
        <w:pStyle w:val="Style8"/>
        <w:widowControl/>
        <w:tabs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proofErr w:type="gramStart"/>
      <w:r>
        <w:rPr>
          <w:rStyle w:val="FontStyle59"/>
          <w:sz w:val="26"/>
          <w:szCs w:val="26"/>
        </w:rPr>
        <w:t>1.1.5 Перечень лиц, владеющих на праве собственности или другом законном о</w:t>
      </w:r>
      <w:r>
        <w:rPr>
          <w:rStyle w:val="FontStyle59"/>
          <w:sz w:val="26"/>
          <w:szCs w:val="26"/>
        </w:rPr>
        <w:t>с</w:t>
      </w:r>
      <w:r>
        <w:rPr>
          <w:rStyle w:val="FontStyle59"/>
          <w:sz w:val="26"/>
          <w:szCs w:val="26"/>
        </w:rPr>
        <w:t>новании объектами централизованной  системой водоснабжения, с указанием принадлежащих этим лицам таких объектов (границ зон, в которых расположены такие объекты…………………………………     …………………………………...15</w:t>
      </w:r>
      <w:proofErr w:type="gramEnd"/>
    </w:p>
    <w:p>
      <w:pPr>
        <w:pStyle w:val="Style10"/>
        <w:widowControl/>
        <w:tabs>
          <w:tab w:val="left" w:pos="331"/>
          <w:tab w:val="left" w:leader="dot" w:pos="9096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1.2 Направления развития централизованных систем водоснабжения    </w:t>
      </w:r>
      <w:r>
        <w:rPr>
          <w:rStyle w:val="FontStyle59"/>
          <w:sz w:val="26"/>
          <w:szCs w:val="26"/>
        </w:rPr>
        <w:tab/>
        <w:t xml:space="preserve">    15</w:t>
      </w:r>
    </w:p>
    <w:p>
      <w:pPr>
        <w:pStyle w:val="Style11"/>
        <w:widowControl/>
        <w:numPr>
          <w:ilvl w:val="0"/>
          <w:numId w:val="2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Основные направления, принципы, задачи и целевые показатели развития централизованных систем водоснабжения…………………………………………15</w:t>
      </w:r>
    </w:p>
    <w:p>
      <w:pPr>
        <w:pStyle w:val="Style11"/>
        <w:widowControl/>
        <w:numPr>
          <w:ilvl w:val="0"/>
          <w:numId w:val="2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Различные сценарии развития централизованных систем водоснабжения в зависимости от различных сценариев развития поселения………………………..15</w:t>
      </w:r>
    </w:p>
    <w:p>
      <w:pPr>
        <w:pStyle w:val="Style10"/>
        <w:widowControl/>
        <w:tabs>
          <w:tab w:val="left" w:pos="331"/>
          <w:tab w:val="left" w:leader="dot" w:pos="9096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1.3 Баланс водоснабжения и потребления горячей, питьевой, технической воды</w:t>
      </w:r>
      <w:r>
        <w:rPr>
          <w:rStyle w:val="FontStyle59"/>
          <w:sz w:val="26"/>
          <w:szCs w:val="26"/>
        </w:rPr>
        <w:tab/>
        <w:t>.. 16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Общий баланс подачи и реализации воды, включая анализ и оценку стру</w:t>
      </w:r>
      <w:r>
        <w:rPr>
          <w:rStyle w:val="FontStyle59"/>
          <w:sz w:val="26"/>
          <w:szCs w:val="26"/>
        </w:rPr>
        <w:t>к</w:t>
      </w:r>
      <w:r>
        <w:rPr>
          <w:rStyle w:val="FontStyle59"/>
          <w:sz w:val="26"/>
          <w:szCs w:val="26"/>
        </w:rPr>
        <w:t>турных составляющих потерь горячей, питьевой, технической воды при её прои</w:t>
      </w:r>
      <w:r>
        <w:rPr>
          <w:rStyle w:val="FontStyle59"/>
          <w:sz w:val="26"/>
          <w:szCs w:val="26"/>
        </w:rPr>
        <w:t>з</w:t>
      </w:r>
      <w:r>
        <w:rPr>
          <w:rStyle w:val="FontStyle59"/>
          <w:sz w:val="26"/>
          <w:szCs w:val="26"/>
        </w:rPr>
        <w:t>водстве и транспортировке……….                                                                            16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Территориальный баланс подачи горячей, питьевой, технической воды по технологическим зонам водоснабжения…                                                              .17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Структурный баланс реализации горячей, питьевой, технической воды по группам абонентов, с разбивкой на хозяйственно-питьевые нужды населения, производственные нужды юридических лиц и другие нужды поселения…..       18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фактическом потреблении населением горячей, питьевой, те</w:t>
      </w:r>
      <w:r>
        <w:rPr>
          <w:rStyle w:val="FontStyle59"/>
          <w:sz w:val="26"/>
          <w:szCs w:val="26"/>
        </w:rPr>
        <w:t>х</w:t>
      </w:r>
      <w:r>
        <w:rPr>
          <w:rStyle w:val="FontStyle59"/>
          <w:sz w:val="26"/>
          <w:szCs w:val="26"/>
        </w:rPr>
        <w:t>нической воды исходя из статистических и расчетных данных и сведений о де</w:t>
      </w:r>
      <w:r>
        <w:rPr>
          <w:rStyle w:val="FontStyle59"/>
          <w:sz w:val="26"/>
          <w:szCs w:val="26"/>
        </w:rPr>
        <w:t>й</w:t>
      </w:r>
      <w:r>
        <w:rPr>
          <w:rStyle w:val="FontStyle59"/>
          <w:sz w:val="26"/>
          <w:szCs w:val="26"/>
        </w:rPr>
        <w:t>ствующих нормативах потребления коммунальных услуг……                              18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Существующие системы коммерческого учета горячей, питьевой, технич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ской воды и планов по установке приборов учета</w:t>
      </w:r>
      <w:r>
        <w:rPr>
          <w:rStyle w:val="FontStyle59"/>
          <w:sz w:val="26"/>
          <w:szCs w:val="26"/>
        </w:rPr>
        <w:tab/>
        <w:t>18</w:t>
      </w:r>
    </w:p>
    <w:p>
      <w:pPr>
        <w:pStyle w:val="Style11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Анализ резервов и дефицитов производственных мощностей системы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снабжения поселения…..                                                                                             19</w:t>
      </w:r>
    </w:p>
    <w:p>
      <w:pPr>
        <w:pStyle w:val="Style10"/>
        <w:widowControl/>
        <w:numPr>
          <w:ilvl w:val="0"/>
          <w:numId w:val="3"/>
        </w:numPr>
        <w:tabs>
          <w:tab w:val="left" w:pos="1022"/>
          <w:tab w:val="left" w:leader="dot" w:pos="9365"/>
        </w:tabs>
        <w:spacing w:line="240" w:lineRule="auto"/>
        <w:ind w:left="48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Прогнозные балансы потребления горячей, питьевой, технической воды на срок не менее 10 лет с учетом различных сценариев развития поселения</w:t>
      </w:r>
      <w:r>
        <w:rPr>
          <w:rStyle w:val="FontStyle59"/>
          <w:sz w:val="26"/>
          <w:szCs w:val="26"/>
        </w:rPr>
        <w:tab/>
        <w:t>20</w:t>
      </w:r>
    </w:p>
    <w:p>
      <w:pPr>
        <w:pStyle w:val="Style8"/>
        <w:widowControl/>
        <w:tabs>
          <w:tab w:val="left" w:leader="dot" w:pos="9365"/>
        </w:tabs>
        <w:spacing w:line="240" w:lineRule="auto"/>
        <w:ind w:left="48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1.3.8 Прогноз распределения расходов воды на водоснабжение по типам абоне</w:t>
      </w:r>
      <w:r>
        <w:rPr>
          <w:rStyle w:val="FontStyle59"/>
          <w:sz w:val="26"/>
          <w:szCs w:val="26"/>
        </w:rPr>
        <w:t>н</w:t>
      </w:r>
      <w:r>
        <w:rPr>
          <w:rStyle w:val="FontStyle59"/>
          <w:sz w:val="26"/>
          <w:szCs w:val="26"/>
        </w:rPr>
        <w:t>тов, в том числе на водоснабжение жилых зданий, объектов общественно-делового назначения, промышленных объектов исходя из фактических расходов воды с учетом данных о перспективном потреблении горячей, питьевой, технич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ской воды абонентами.                                                                                                22</w:t>
      </w:r>
    </w:p>
    <w:p>
      <w:pPr>
        <w:pStyle w:val="Style10"/>
        <w:widowControl/>
        <w:numPr>
          <w:ilvl w:val="0"/>
          <w:numId w:val="4"/>
        </w:numPr>
        <w:tabs>
          <w:tab w:val="left" w:pos="1152"/>
          <w:tab w:val="left" w:leader="dot" w:pos="9365"/>
        </w:tabs>
        <w:spacing w:line="240" w:lineRule="auto"/>
        <w:ind w:left="567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фактических и планируемых потерях горячей, питьевой, те</w:t>
      </w:r>
      <w:r>
        <w:rPr>
          <w:rStyle w:val="FontStyle59"/>
          <w:sz w:val="26"/>
          <w:szCs w:val="26"/>
        </w:rPr>
        <w:t>х</w:t>
      </w:r>
      <w:r>
        <w:rPr>
          <w:rStyle w:val="FontStyle59"/>
          <w:sz w:val="26"/>
          <w:szCs w:val="26"/>
        </w:rPr>
        <w:t>нической воды при её транспортировке …………………………………………...22</w:t>
      </w:r>
    </w:p>
    <w:p>
      <w:pPr>
        <w:pStyle w:val="Style11"/>
        <w:widowControl/>
        <w:numPr>
          <w:ilvl w:val="0"/>
          <w:numId w:val="4"/>
        </w:numPr>
        <w:tabs>
          <w:tab w:val="left" w:pos="1152"/>
          <w:tab w:val="left" w:leader="dot" w:pos="9365"/>
        </w:tabs>
        <w:spacing w:line="240" w:lineRule="auto"/>
        <w:ind w:left="49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Перспективные балансы водоснабжения</w:t>
      </w:r>
      <w:r>
        <w:rPr>
          <w:rStyle w:val="FontStyle59"/>
          <w:sz w:val="26"/>
          <w:szCs w:val="26"/>
        </w:rPr>
        <w:tab/>
        <w:t>23</w:t>
      </w:r>
    </w:p>
    <w:p>
      <w:pPr>
        <w:pStyle w:val="Style11"/>
        <w:widowControl/>
        <w:numPr>
          <w:ilvl w:val="0"/>
          <w:numId w:val="4"/>
        </w:numPr>
        <w:tabs>
          <w:tab w:val="left" w:pos="1152"/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lastRenderedPageBreak/>
        <w:t xml:space="preserve"> Расчет требуемой мощности водозаборных и очистных сооружений исходя из данных о перспективном потреблении питьевой воды и величины потерь пить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вой воды при ее транспортировке с указанием требуемых объемов подачи и п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требления питьевой воды, дефицита (резерва) мощностей по технологическим з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 xml:space="preserve">нам с разбивкой по годам…… </w:t>
      </w:r>
      <w:r>
        <w:rPr>
          <w:rStyle w:val="FontStyle59"/>
          <w:sz w:val="26"/>
          <w:szCs w:val="26"/>
        </w:rPr>
        <w:tab/>
        <w:t xml:space="preserve">    23</w:t>
      </w:r>
    </w:p>
    <w:p>
      <w:pPr>
        <w:pStyle w:val="Style8"/>
        <w:widowControl/>
        <w:tabs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1.3.12 Наименование организации, которая наделена статусом гарантирующей о</w:t>
      </w:r>
      <w:r>
        <w:rPr>
          <w:rStyle w:val="FontStyle59"/>
          <w:sz w:val="26"/>
          <w:szCs w:val="26"/>
        </w:rPr>
        <w:t>р</w:t>
      </w:r>
      <w:r>
        <w:rPr>
          <w:rStyle w:val="FontStyle59"/>
          <w:sz w:val="26"/>
          <w:szCs w:val="26"/>
        </w:rPr>
        <w:t>ганизации                                                                                                                          24</w:t>
      </w:r>
    </w:p>
    <w:p>
      <w:pPr>
        <w:pStyle w:val="Style11"/>
        <w:widowControl/>
        <w:tabs>
          <w:tab w:val="left" w:pos="350"/>
          <w:tab w:val="left" w:leader="dot" w:pos="9115"/>
        </w:tabs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1.4 Предложения по строительству, реконструкции и модернизации объектов центр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лизованных систем водоснабжения                                                                                   24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Перечень основных мероприятий по реализации схем водоснабжения с ра</w:t>
      </w:r>
      <w:r>
        <w:rPr>
          <w:rStyle w:val="FontStyle59"/>
          <w:sz w:val="26"/>
          <w:szCs w:val="26"/>
        </w:rPr>
        <w:t>з</w:t>
      </w:r>
      <w:r>
        <w:rPr>
          <w:rStyle w:val="FontStyle59"/>
          <w:sz w:val="26"/>
          <w:szCs w:val="26"/>
        </w:rPr>
        <w:t>бивкой по годам…..                                                                                                          24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Технические обоснования основных мероприятий по реализации схем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снабжения, в том числе гидрогеологические характеристики потенциальных исто</w:t>
      </w:r>
      <w:r>
        <w:rPr>
          <w:rStyle w:val="FontStyle59"/>
          <w:sz w:val="26"/>
          <w:szCs w:val="26"/>
        </w:rPr>
        <w:t>ч</w:t>
      </w:r>
      <w:r>
        <w:rPr>
          <w:rStyle w:val="FontStyle59"/>
          <w:sz w:val="26"/>
          <w:szCs w:val="26"/>
        </w:rPr>
        <w:t>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роприятий, предусмотренных схемой водоснабжения</w:t>
      </w:r>
      <w:r>
        <w:rPr>
          <w:rStyle w:val="FontStyle59"/>
          <w:sz w:val="26"/>
          <w:szCs w:val="26"/>
        </w:rPr>
        <w:tab/>
        <w:t xml:space="preserve">    25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вновь строящихся, реконструируемых и предлагаемых к выводу из эксплуатации объектах водоснабжения</w:t>
      </w:r>
      <w:r>
        <w:rPr>
          <w:rStyle w:val="FontStyle59"/>
          <w:sz w:val="26"/>
          <w:szCs w:val="26"/>
        </w:rPr>
        <w:tab/>
        <w:t xml:space="preserve">    25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развитии систем диспетчеризации, телемеханизации и систем управления режимами водоснабжения на объектах организации, осуществляющих водоснабжение</w:t>
      </w:r>
      <w:r>
        <w:rPr>
          <w:rStyle w:val="FontStyle59"/>
          <w:sz w:val="26"/>
          <w:szCs w:val="26"/>
        </w:rPr>
        <w:tab/>
        <w:t xml:space="preserve">    26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об оснащенности зданий, строений, сооружений приборами учета и их применении при осуществлении расчетов за потребленную воду.</w:t>
      </w:r>
      <w:r>
        <w:rPr>
          <w:rStyle w:val="FontStyle59"/>
          <w:sz w:val="26"/>
          <w:szCs w:val="26"/>
        </w:rPr>
        <w:tab/>
        <w:t xml:space="preserve">    26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Описание вариантов маршрутов прохождения трубопроводов по территории поселения                                                                                                                  ….   .26</w:t>
      </w:r>
    </w:p>
    <w:p>
      <w:pPr>
        <w:pStyle w:val="Style11"/>
        <w:widowControl/>
        <w:numPr>
          <w:ilvl w:val="0"/>
          <w:numId w:val="5"/>
        </w:numPr>
        <w:tabs>
          <w:tab w:val="left" w:pos="773"/>
          <w:tab w:val="left" w:leader="dot" w:pos="9115"/>
        </w:tabs>
        <w:spacing w:line="240" w:lineRule="auto"/>
        <w:ind w:left="23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Карты существующего и планируемого размещения объектов централизова</w:t>
      </w:r>
      <w:r>
        <w:rPr>
          <w:rStyle w:val="FontStyle59"/>
          <w:sz w:val="26"/>
          <w:szCs w:val="26"/>
        </w:rPr>
        <w:t>н</w:t>
      </w:r>
      <w:r>
        <w:rPr>
          <w:rStyle w:val="FontStyle59"/>
          <w:sz w:val="26"/>
          <w:szCs w:val="26"/>
        </w:rPr>
        <w:t>ных систем горячего и холодного водоснабжения</w:t>
      </w:r>
      <w:r>
        <w:rPr>
          <w:rStyle w:val="FontStyle59"/>
          <w:sz w:val="26"/>
          <w:szCs w:val="26"/>
        </w:rPr>
        <w:tab/>
        <w:t xml:space="preserve">    26</w:t>
      </w:r>
    </w:p>
    <w:p>
      <w:pPr>
        <w:pStyle w:val="Style10"/>
        <w:widowControl/>
        <w:tabs>
          <w:tab w:val="left" w:pos="350"/>
          <w:tab w:val="left" w:leader="dot" w:pos="9115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1.5 Экологические аспекты мероприятий по строительству, реконструкции и моде</w:t>
      </w:r>
      <w:r>
        <w:rPr>
          <w:rStyle w:val="FontStyle59"/>
          <w:sz w:val="26"/>
          <w:szCs w:val="26"/>
        </w:rPr>
        <w:t>р</w:t>
      </w:r>
      <w:r>
        <w:rPr>
          <w:rStyle w:val="FontStyle59"/>
          <w:sz w:val="26"/>
          <w:szCs w:val="26"/>
        </w:rPr>
        <w:t>низации объектов централизованных систем водоснабжения</w:t>
      </w:r>
      <w:r>
        <w:rPr>
          <w:rStyle w:val="FontStyle59"/>
          <w:sz w:val="26"/>
          <w:szCs w:val="26"/>
        </w:rPr>
        <w:tab/>
        <w:t xml:space="preserve">    27</w:t>
      </w:r>
    </w:p>
    <w:p>
      <w:pPr>
        <w:pStyle w:val="Style11"/>
        <w:widowControl/>
        <w:numPr>
          <w:ilvl w:val="0"/>
          <w:numId w:val="6"/>
        </w:numPr>
        <w:tabs>
          <w:tab w:val="left" w:pos="830"/>
          <w:tab w:val="left" w:leader="dot" w:pos="9115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Меры по предотвращению вредного воздействия на водный бассейн предл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гаемых к строительству и реконструкции объектов централизованных систем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снабжения при сбросе промывных вод                                                                          27</w:t>
      </w:r>
    </w:p>
    <w:p>
      <w:pPr>
        <w:pStyle w:val="Style11"/>
        <w:widowControl/>
        <w:numPr>
          <w:ilvl w:val="0"/>
          <w:numId w:val="6"/>
        </w:numPr>
        <w:tabs>
          <w:tab w:val="left" w:pos="830"/>
          <w:tab w:val="left" w:leader="dot" w:pos="9115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Меры по предотвращению вредного воздействия на окружающую среду при реализации мероприятий по снабжению и хранению химических реагентов, испол</w:t>
      </w:r>
      <w:r>
        <w:rPr>
          <w:rStyle w:val="FontStyle59"/>
          <w:sz w:val="26"/>
          <w:szCs w:val="26"/>
        </w:rPr>
        <w:t>ь</w:t>
      </w:r>
      <w:r>
        <w:rPr>
          <w:rStyle w:val="FontStyle59"/>
          <w:sz w:val="26"/>
          <w:szCs w:val="26"/>
        </w:rPr>
        <w:t>зуемых в водоподготовке</w:t>
      </w:r>
      <w:r>
        <w:rPr>
          <w:rStyle w:val="FontStyle59"/>
          <w:sz w:val="26"/>
          <w:szCs w:val="26"/>
        </w:rPr>
        <w:tab/>
        <w:t xml:space="preserve">    27</w:t>
      </w:r>
    </w:p>
    <w:p>
      <w:pPr>
        <w:pStyle w:val="Style10"/>
        <w:widowControl/>
        <w:numPr>
          <w:ilvl w:val="0"/>
          <w:numId w:val="7"/>
        </w:numPr>
        <w:tabs>
          <w:tab w:val="left" w:pos="350"/>
          <w:tab w:val="left" w:leader="dot" w:pos="9115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Оценка объемов капитальных вложений в строительство, реконструкцию и м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дернизацию объектов централизованных систем водоснабжения</w:t>
      </w:r>
      <w:r>
        <w:rPr>
          <w:rStyle w:val="FontStyle59"/>
          <w:sz w:val="26"/>
          <w:szCs w:val="26"/>
        </w:rPr>
        <w:tab/>
        <w:t xml:space="preserve">    28</w:t>
      </w:r>
    </w:p>
    <w:p>
      <w:pPr>
        <w:pStyle w:val="Style11"/>
        <w:widowControl/>
        <w:numPr>
          <w:ilvl w:val="0"/>
          <w:numId w:val="7"/>
        </w:numPr>
        <w:tabs>
          <w:tab w:val="left" w:pos="350"/>
          <w:tab w:val="left" w:leader="dot" w:pos="9115"/>
        </w:tabs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Целевые показатели развития централизованных систем водоснабжения</w:t>
      </w:r>
      <w:r>
        <w:rPr>
          <w:rStyle w:val="FontStyle59"/>
          <w:sz w:val="26"/>
          <w:szCs w:val="26"/>
        </w:rPr>
        <w:tab/>
        <w:t xml:space="preserve">    30</w:t>
      </w:r>
    </w:p>
    <w:p>
      <w:pPr>
        <w:pStyle w:val="Style10"/>
        <w:widowControl/>
        <w:numPr>
          <w:ilvl w:val="0"/>
          <w:numId w:val="8"/>
        </w:numPr>
        <w:tabs>
          <w:tab w:val="left" w:pos="782"/>
          <w:tab w:val="left" w:leader="dot" w:pos="9115"/>
        </w:tabs>
        <w:spacing w:line="240" w:lineRule="auto"/>
        <w:ind w:left="23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Соотношение цены реализации мероприятий инвестиционной программы и их эффективности - улучшение качества воды</w:t>
      </w:r>
      <w:r>
        <w:rPr>
          <w:rStyle w:val="FontStyle59"/>
          <w:sz w:val="26"/>
          <w:szCs w:val="26"/>
        </w:rPr>
        <w:tab/>
        <w:t xml:space="preserve">    31</w:t>
      </w:r>
    </w:p>
    <w:p>
      <w:pPr>
        <w:pStyle w:val="Style11"/>
        <w:widowControl/>
        <w:numPr>
          <w:ilvl w:val="0"/>
          <w:numId w:val="8"/>
        </w:numPr>
        <w:tabs>
          <w:tab w:val="left" w:pos="782"/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Иные показатели, установленные федеральным органом исполнительной вл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сти, осуществляющим функции по выработке государственной политики и норм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тивно-правовому регулированию в сфере жилищно-коммунального хозяйства      31</w:t>
      </w:r>
    </w:p>
    <w:p>
      <w:pPr>
        <w:pStyle w:val="Style11"/>
        <w:widowControl/>
        <w:tabs>
          <w:tab w:val="left" w:pos="782"/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1.8 Перечень выявленных бесхозяйных объектов централизованных систем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снабжения и перечень организаций, уполномоченных на их эксплуатацию</w:t>
      </w:r>
      <w:r>
        <w:rPr>
          <w:rStyle w:val="FontStyle59"/>
          <w:sz w:val="26"/>
          <w:szCs w:val="26"/>
        </w:rPr>
        <w:tab/>
        <w:t xml:space="preserve">   31</w:t>
      </w:r>
    </w:p>
    <w:p>
      <w:pPr>
        <w:pStyle w:val="Style11"/>
        <w:widowControl/>
        <w:tabs>
          <w:tab w:val="left" w:pos="782"/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ab/>
        <w:t>2. ВОДООТВЕДЕНИЕ…………………………………………………………    32</w:t>
      </w:r>
    </w:p>
    <w:p>
      <w:pPr>
        <w:pStyle w:val="Style11"/>
        <w:widowControl/>
        <w:tabs>
          <w:tab w:val="left" w:pos="782"/>
          <w:tab w:val="left" w:leader="dot" w:pos="9115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2.1. Существующее положение в сфере водоотведения………………………….     32</w:t>
      </w:r>
    </w:p>
    <w:p>
      <w:pPr>
        <w:pStyle w:val="Style11"/>
        <w:widowControl/>
        <w:numPr>
          <w:ilvl w:val="0"/>
          <w:numId w:val="9"/>
        </w:numPr>
        <w:tabs>
          <w:tab w:val="left" w:pos="773"/>
          <w:tab w:val="left" w:leader="dot" w:pos="9115"/>
        </w:tabs>
        <w:spacing w:line="240" w:lineRule="auto"/>
        <w:ind w:left="226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lastRenderedPageBreak/>
        <w:t xml:space="preserve"> Структура системы сбора, очистки и отведения сточных вод на территории </w:t>
      </w:r>
      <w:proofErr w:type="spellStart"/>
      <w:r>
        <w:rPr>
          <w:rStyle w:val="FontStyle59"/>
          <w:sz w:val="26"/>
          <w:szCs w:val="26"/>
        </w:rPr>
        <w:t>Благодарненского</w:t>
      </w:r>
      <w:proofErr w:type="spellEnd"/>
      <w:r>
        <w:rPr>
          <w:rStyle w:val="FontStyle59"/>
          <w:sz w:val="26"/>
          <w:szCs w:val="26"/>
        </w:rPr>
        <w:t xml:space="preserve"> сельского поселения </w:t>
      </w:r>
      <w:proofErr w:type="spellStart"/>
      <w:r>
        <w:rPr>
          <w:rStyle w:val="FontStyle59"/>
          <w:sz w:val="26"/>
          <w:szCs w:val="26"/>
        </w:rPr>
        <w:t>Отрадненского</w:t>
      </w:r>
      <w:proofErr w:type="spellEnd"/>
      <w:r>
        <w:rPr>
          <w:rStyle w:val="FontStyle59"/>
          <w:sz w:val="26"/>
          <w:szCs w:val="26"/>
        </w:rPr>
        <w:t xml:space="preserve"> района Краснодарского края и деление территории на эксплуатационные зоны                                                       32</w:t>
      </w:r>
    </w:p>
    <w:p>
      <w:pPr>
        <w:pStyle w:val="Style11"/>
        <w:widowControl/>
        <w:numPr>
          <w:ilvl w:val="0"/>
          <w:numId w:val="9"/>
        </w:numPr>
        <w:tabs>
          <w:tab w:val="left" w:pos="773"/>
        </w:tabs>
        <w:spacing w:line="240" w:lineRule="auto"/>
        <w:ind w:left="226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Результаты технического обследования централизованной системы водоотв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дения…………..                                                                                                             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Технологические зоны водоотведения. Зоны централизованного и нецентрал</w:t>
      </w:r>
      <w:r>
        <w:rPr>
          <w:rStyle w:val="FontStyle59"/>
          <w:sz w:val="26"/>
          <w:szCs w:val="26"/>
        </w:rPr>
        <w:t>и</w:t>
      </w:r>
      <w:r>
        <w:rPr>
          <w:rStyle w:val="FontStyle59"/>
          <w:sz w:val="26"/>
          <w:szCs w:val="26"/>
        </w:rPr>
        <w:t>зованного водоотведения…..                                                                                       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Технические возможности утилизации осадков сточных вод на очистных с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оружениях существующей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Состояние и функционирование канализационных сетей</w:t>
      </w:r>
      <w:r>
        <w:rPr>
          <w:rStyle w:val="FontStyle59"/>
          <w:sz w:val="26"/>
          <w:szCs w:val="26"/>
        </w:rPr>
        <w:tab/>
        <w:t xml:space="preserve">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Безопасность и надежность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Воздействие сброса сточных вод через централизованную систему водоотв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дения на окружающую среду…..                                                                                    32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Территории сельского поселения, не охваченные централизованной системой водоотведения                                                                                                                  33</w:t>
      </w:r>
    </w:p>
    <w:p>
      <w:pPr>
        <w:pStyle w:val="Style49"/>
        <w:widowControl/>
        <w:numPr>
          <w:ilvl w:val="0"/>
          <w:numId w:val="10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Существующие технические и технологические проблемы системы водоотв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дения поселения                                                                                                               33</w:t>
      </w:r>
    </w:p>
    <w:p>
      <w:pPr>
        <w:pStyle w:val="Style49"/>
        <w:widowControl/>
        <w:tabs>
          <w:tab w:val="left" w:pos="355"/>
          <w:tab w:val="left" w:leader="dot" w:pos="9120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2.2</w:t>
      </w:r>
      <w:r>
        <w:rPr>
          <w:rStyle w:val="FontStyle59"/>
          <w:sz w:val="26"/>
          <w:szCs w:val="26"/>
        </w:rPr>
        <w:tab/>
        <w:t xml:space="preserve"> Балансы сточных вод в системе водоотведения</w:t>
      </w:r>
      <w:r>
        <w:rPr>
          <w:rStyle w:val="FontStyle59"/>
          <w:sz w:val="26"/>
          <w:szCs w:val="26"/>
        </w:rPr>
        <w:tab/>
        <w:t xml:space="preserve">   33</w:t>
      </w:r>
    </w:p>
    <w:p>
      <w:pPr>
        <w:pStyle w:val="Style49"/>
        <w:widowControl/>
        <w:numPr>
          <w:ilvl w:val="0"/>
          <w:numId w:val="11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Баланс поступления сточных вод в централизованную систему водоотведения и отведение стоков по технологическим зонам водоотведения</w:t>
      </w:r>
      <w:r>
        <w:rPr>
          <w:rStyle w:val="FontStyle59"/>
          <w:sz w:val="26"/>
          <w:szCs w:val="26"/>
        </w:rPr>
        <w:tab/>
        <w:t xml:space="preserve">   33</w:t>
      </w:r>
    </w:p>
    <w:p>
      <w:pPr>
        <w:pStyle w:val="Style49"/>
        <w:widowControl/>
        <w:numPr>
          <w:ilvl w:val="0"/>
          <w:numId w:val="11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Фактический приток неорганизованного стока по технологическим зонам в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доотведения                                                                                                                       33</w:t>
      </w:r>
    </w:p>
    <w:p>
      <w:pPr>
        <w:pStyle w:val="Style49"/>
        <w:widowControl/>
        <w:numPr>
          <w:ilvl w:val="0"/>
          <w:numId w:val="11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Оснащенность зданий, строений и сооружений приборами учета принима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мых сточных вод и их применение при осуществлении коммерческих расчетов</w:t>
      </w:r>
      <w:r>
        <w:rPr>
          <w:rStyle w:val="FontStyle59"/>
          <w:sz w:val="26"/>
          <w:szCs w:val="26"/>
        </w:rPr>
        <w:tab/>
        <w:t xml:space="preserve">   33</w:t>
      </w:r>
    </w:p>
    <w:p>
      <w:pPr>
        <w:pStyle w:val="Style49"/>
        <w:widowControl/>
        <w:numPr>
          <w:ilvl w:val="0"/>
          <w:numId w:val="11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Ретроспективный анализ за последние 10 лет балансов поступления сточных вод в централизованную систему водоотведения по технологическим зонам</w:t>
      </w:r>
      <w:r>
        <w:rPr>
          <w:rStyle w:val="FontStyle59"/>
          <w:sz w:val="26"/>
          <w:szCs w:val="26"/>
        </w:rPr>
        <w:tab/>
        <w:t xml:space="preserve">   33</w:t>
      </w:r>
    </w:p>
    <w:p>
      <w:pPr>
        <w:pStyle w:val="Style49"/>
        <w:widowControl/>
        <w:numPr>
          <w:ilvl w:val="0"/>
          <w:numId w:val="11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Прогнозные балансы поступления сточных вод в централизованную систему водоотведения поселения, с учётом различных сценариев</w:t>
      </w:r>
      <w:r>
        <w:rPr>
          <w:rStyle w:val="FontStyle59"/>
          <w:sz w:val="26"/>
          <w:szCs w:val="26"/>
        </w:rPr>
        <w:tab/>
        <w:t xml:space="preserve">   34</w:t>
      </w:r>
    </w:p>
    <w:p>
      <w:pPr>
        <w:pStyle w:val="Style49"/>
        <w:widowControl/>
        <w:tabs>
          <w:tab w:val="left" w:pos="355"/>
          <w:tab w:val="left" w:leader="dot" w:pos="9120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2.3</w:t>
      </w:r>
      <w:r>
        <w:rPr>
          <w:rStyle w:val="FontStyle59"/>
          <w:sz w:val="26"/>
          <w:szCs w:val="26"/>
        </w:rPr>
        <w:tab/>
        <w:t xml:space="preserve"> Прогноз объема сточных вод</w:t>
      </w:r>
      <w:r>
        <w:rPr>
          <w:rStyle w:val="FontStyle59"/>
          <w:sz w:val="26"/>
          <w:szCs w:val="26"/>
        </w:rPr>
        <w:tab/>
        <w:t xml:space="preserve">   34</w:t>
      </w:r>
    </w:p>
    <w:p>
      <w:pPr>
        <w:pStyle w:val="Style49"/>
        <w:widowControl/>
        <w:numPr>
          <w:ilvl w:val="0"/>
          <w:numId w:val="12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фактическом и ожидаемом поступлении сточных вод в централ</w:t>
      </w:r>
      <w:r>
        <w:rPr>
          <w:rStyle w:val="FontStyle59"/>
          <w:sz w:val="26"/>
          <w:szCs w:val="26"/>
        </w:rPr>
        <w:t>и</w:t>
      </w:r>
      <w:r>
        <w:rPr>
          <w:rStyle w:val="FontStyle59"/>
          <w:sz w:val="26"/>
          <w:szCs w:val="26"/>
        </w:rPr>
        <w:t>зованную систему водоотведения…..                                                                            34</w:t>
      </w:r>
    </w:p>
    <w:p>
      <w:pPr>
        <w:pStyle w:val="Style49"/>
        <w:widowControl/>
        <w:numPr>
          <w:ilvl w:val="0"/>
          <w:numId w:val="12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Структура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34</w:t>
      </w:r>
    </w:p>
    <w:p>
      <w:pPr>
        <w:pStyle w:val="Style49"/>
        <w:widowControl/>
        <w:numPr>
          <w:ilvl w:val="0"/>
          <w:numId w:val="12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Расчет требуемой мощности очистных сооружений</w:t>
      </w:r>
      <w:r>
        <w:rPr>
          <w:rStyle w:val="FontStyle59"/>
          <w:sz w:val="26"/>
          <w:szCs w:val="26"/>
        </w:rPr>
        <w:tab/>
        <w:t xml:space="preserve">   34</w:t>
      </w:r>
    </w:p>
    <w:p>
      <w:pPr>
        <w:pStyle w:val="Style49"/>
        <w:widowControl/>
        <w:numPr>
          <w:ilvl w:val="0"/>
          <w:numId w:val="12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Анализ гидравлических режимов и режимов работы элементов централиз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ванной системы водоотведения                                                                                      34</w:t>
      </w:r>
    </w:p>
    <w:p>
      <w:pPr>
        <w:pStyle w:val="Style49"/>
        <w:widowControl/>
        <w:numPr>
          <w:ilvl w:val="0"/>
          <w:numId w:val="12"/>
        </w:numPr>
        <w:tabs>
          <w:tab w:val="left" w:pos="778"/>
          <w:tab w:val="left" w:leader="dot" w:pos="9120"/>
        </w:tabs>
        <w:spacing w:line="240" w:lineRule="auto"/>
        <w:ind w:left="240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Резервы производственных мощностей очистных сооружений системы вод</w:t>
      </w:r>
      <w:r>
        <w:rPr>
          <w:rStyle w:val="FontStyle59"/>
          <w:sz w:val="26"/>
          <w:szCs w:val="26"/>
        </w:rPr>
        <w:t>о</w:t>
      </w:r>
      <w:r>
        <w:rPr>
          <w:rStyle w:val="FontStyle59"/>
          <w:sz w:val="26"/>
          <w:szCs w:val="26"/>
        </w:rPr>
        <w:t>отведения и возможности расширения зоны их действия</w:t>
      </w:r>
      <w:r>
        <w:rPr>
          <w:rStyle w:val="FontStyle59"/>
          <w:sz w:val="26"/>
          <w:szCs w:val="26"/>
        </w:rPr>
        <w:tab/>
        <w:t xml:space="preserve">   34</w:t>
      </w:r>
    </w:p>
    <w:p>
      <w:pPr>
        <w:pStyle w:val="Style49"/>
        <w:widowControl/>
        <w:tabs>
          <w:tab w:val="left" w:pos="355"/>
          <w:tab w:val="left" w:leader="dot" w:pos="9120"/>
        </w:tabs>
        <w:spacing w:line="240" w:lineRule="auto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2.4 Предложения по строительству, реконструкции и модернизации объектов центр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лизованной системы водоотведения                                                                                  35</w:t>
      </w:r>
    </w:p>
    <w:p>
      <w:pPr>
        <w:pStyle w:val="Style49"/>
        <w:widowControl/>
        <w:numPr>
          <w:ilvl w:val="0"/>
          <w:numId w:val="13"/>
        </w:numPr>
        <w:tabs>
          <w:tab w:val="left" w:pos="778"/>
          <w:tab w:val="left" w:leader="dot" w:pos="9120"/>
        </w:tabs>
        <w:spacing w:line="240" w:lineRule="auto"/>
        <w:ind w:left="235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Основные направления, принципы, задачи и целевые показатели развития централизованной системы водоотведения                                                                  35</w:t>
      </w:r>
    </w:p>
    <w:p>
      <w:pPr>
        <w:pStyle w:val="Style49"/>
        <w:widowControl/>
        <w:numPr>
          <w:ilvl w:val="0"/>
          <w:numId w:val="13"/>
        </w:numPr>
        <w:tabs>
          <w:tab w:val="left" w:pos="778"/>
          <w:tab w:val="left" w:leader="dot" w:pos="9120"/>
        </w:tabs>
        <w:spacing w:line="240" w:lineRule="auto"/>
        <w:ind w:left="235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Перечень основных мероприятий по реализации схем водоотведения с ра</w:t>
      </w:r>
      <w:r>
        <w:rPr>
          <w:rStyle w:val="FontStyle59"/>
          <w:sz w:val="26"/>
          <w:szCs w:val="26"/>
        </w:rPr>
        <w:t>з</w:t>
      </w:r>
      <w:r>
        <w:rPr>
          <w:rStyle w:val="FontStyle59"/>
          <w:sz w:val="26"/>
          <w:szCs w:val="26"/>
        </w:rPr>
        <w:t>бивкой по годам, включая технические обоснования этих мероприятий</w:t>
      </w:r>
      <w:r>
        <w:rPr>
          <w:rStyle w:val="FontStyle59"/>
          <w:sz w:val="26"/>
          <w:szCs w:val="26"/>
        </w:rPr>
        <w:tab/>
        <w:t xml:space="preserve">   35</w:t>
      </w:r>
    </w:p>
    <w:p>
      <w:pPr>
        <w:pStyle w:val="Style49"/>
        <w:widowControl/>
        <w:numPr>
          <w:ilvl w:val="0"/>
          <w:numId w:val="13"/>
        </w:numPr>
        <w:tabs>
          <w:tab w:val="left" w:pos="778"/>
          <w:tab w:val="left" w:leader="dot" w:pos="9120"/>
        </w:tabs>
        <w:spacing w:line="240" w:lineRule="auto"/>
        <w:ind w:left="235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Обоснования основных мероприятий по реализации схем водоотведения      35</w:t>
      </w:r>
    </w:p>
    <w:p>
      <w:pPr>
        <w:pStyle w:val="Style49"/>
        <w:widowControl/>
        <w:numPr>
          <w:ilvl w:val="0"/>
          <w:numId w:val="13"/>
        </w:numPr>
        <w:tabs>
          <w:tab w:val="left" w:pos="778"/>
          <w:tab w:val="left" w:leader="dot" w:pos="9120"/>
        </w:tabs>
        <w:spacing w:line="240" w:lineRule="auto"/>
        <w:ind w:left="235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36</w:t>
      </w:r>
    </w:p>
    <w:p>
      <w:pPr>
        <w:pStyle w:val="Style50"/>
        <w:widowControl/>
        <w:numPr>
          <w:ilvl w:val="0"/>
          <w:numId w:val="13"/>
        </w:numPr>
        <w:tabs>
          <w:tab w:val="left" w:pos="778"/>
          <w:tab w:val="left" w:leader="dot" w:pos="9120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lastRenderedPageBreak/>
        <w:t xml:space="preserve"> Сведения о развитии систем диспетчеризации, телемеханизации и об автом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тизированных системах управления режимами водоотведения на объектах орган</w:t>
      </w:r>
      <w:r>
        <w:rPr>
          <w:rStyle w:val="FontStyle59"/>
          <w:sz w:val="26"/>
          <w:szCs w:val="26"/>
        </w:rPr>
        <w:t>и</w:t>
      </w:r>
      <w:r>
        <w:rPr>
          <w:rStyle w:val="FontStyle59"/>
          <w:sz w:val="26"/>
          <w:szCs w:val="26"/>
        </w:rPr>
        <w:t>заций, осуществляющих водоотведение…..                                                                 36</w:t>
      </w:r>
    </w:p>
    <w:p>
      <w:pPr>
        <w:pStyle w:val="Style50"/>
        <w:widowControl/>
        <w:numPr>
          <w:ilvl w:val="0"/>
          <w:numId w:val="14"/>
        </w:numPr>
        <w:tabs>
          <w:tab w:val="left" w:pos="778"/>
          <w:tab w:val="left" w:leader="dot" w:pos="9120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Варианты маршрутов прохождения трубопроводов по территории поселения и расположения намечаемых площадок под строительство сооружений водоотвед</w:t>
      </w:r>
      <w:r>
        <w:rPr>
          <w:rStyle w:val="FontStyle59"/>
          <w:sz w:val="26"/>
          <w:szCs w:val="26"/>
        </w:rPr>
        <w:t>е</w:t>
      </w:r>
      <w:r>
        <w:rPr>
          <w:rStyle w:val="FontStyle59"/>
          <w:sz w:val="26"/>
          <w:szCs w:val="26"/>
        </w:rPr>
        <w:t>ния и их обоснование</w:t>
      </w:r>
      <w:r>
        <w:rPr>
          <w:rStyle w:val="FontStyle59"/>
          <w:sz w:val="26"/>
          <w:szCs w:val="26"/>
        </w:rPr>
        <w:tab/>
        <w:t xml:space="preserve">   36</w:t>
      </w:r>
    </w:p>
    <w:p>
      <w:pPr>
        <w:pStyle w:val="Style50"/>
        <w:widowControl/>
        <w:numPr>
          <w:ilvl w:val="0"/>
          <w:numId w:val="14"/>
        </w:numPr>
        <w:tabs>
          <w:tab w:val="left" w:pos="778"/>
          <w:tab w:val="left" w:leader="dot" w:pos="9120"/>
        </w:tabs>
        <w:spacing w:line="240" w:lineRule="auto"/>
        <w:ind w:left="240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Границы и характеристики охранных зон сетей и сооружений централизова</w:t>
      </w:r>
      <w:r>
        <w:rPr>
          <w:rStyle w:val="FontStyle59"/>
          <w:sz w:val="26"/>
          <w:szCs w:val="26"/>
        </w:rPr>
        <w:t>н</w:t>
      </w:r>
      <w:r>
        <w:rPr>
          <w:rStyle w:val="FontStyle59"/>
          <w:sz w:val="26"/>
          <w:szCs w:val="26"/>
        </w:rPr>
        <w:t>ной системы водоотведения</w:t>
      </w:r>
      <w:r>
        <w:rPr>
          <w:rStyle w:val="FontStyle59"/>
          <w:sz w:val="26"/>
          <w:szCs w:val="26"/>
        </w:rPr>
        <w:tab/>
        <w:t xml:space="preserve">   36</w:t>
      </w:r>
    </w:p>
    <w:p>
      <w:pPr>
        <w:pStyle w:val="Style11"/>
        <w:widowControl/>
        <w:tabs>
          <w:tab w:val="left" w:leader="dot" w:pos="9115"/>
        </w:tabs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2.5. Экологические аспекты мероприятий по строительству и реконструкции объектов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37</w:t>
      </w:r>
    </w:p>
    <w:p>
      <w:pPr>
        <w:pStyle w:val="Style50"/>
        <w:widowControl/>
        <w:numPr>
          <w:ilvl w:val="0"/>
          <w:numId w:val="15"/>
        </w:numPr>
        <w:tabs>
          <w:tab w:val="left" w:pos="787"/>
          <w:tab w:val="left" w:leader="dot" w:pos="9120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мероприятиях, содержащихся в планах по снижению сбросов з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грязняющих веществ в поверхностные водные объекты, подземные водные объекты и на водозаборные площади</w:t>
      </w:r>
      <w:r>
        <w:rPr>
          <w:rStyle w:val="FontStyle59"/>
          <w:sz w:val="26"/>
          <w:szCs w:val="26"/>
        </w:rPr>
        <w:tab/>
        <w:t xml:space="preserve">   37</w:t>
      </w:r>
    </w:p>
    <w:p>
      <w:pPr>
        <w:pStyle w:val="Style50"/>
        <w:widowControl/>
        <w:numPr>
          <w:ilvl w:val="0"/>
          <w:numId w:val="15"/>
        </w:numPr>
        <w:tabs>
          <w:tab w:val="left" w:pos="787"/>
          <w:tab w:val="left" w:leader="dot" w:pos="9120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Сведения о применении методов, безопасных для окружающей среды, при утилизации осадков сточных вод                                                                                   37</w:t>
      </w:r>
    </w:p>
    <w:p>
      <w:pPr>
        <w:pStyle w:val="Style11"/>
        <w:widowControl/>
        <w:tabs>
          <w:tab w:val="left" w:leader="dot" w:pos="9120"/>
        </w:tabs>
        <w:spacing w:line="240" w:lineRule="auto"/>
        <w:ind w:left="24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2.6 Оценка потребности в капитальных вложениях в строительство, реконструкции и модернизацию объектов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37</w:t>
      </w:r>
    </w:p>
    <w:p>
      <w:pPr>
        <w:pStyle w:val="Style11"/>
        <w:widowControl/>
        <w:tabs>
          <w:tab w:val="left" w:leader="dot" w:pos="9120"/>
        </w:tabs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2.7 Целевые показатели развития централизованной системы водоотведения</w:t>
      </w:r>
      <w:r>
        <w:rPr>
          <w:rStyle w:val="FontStyle59"/>
          <w:sz w:val="26"/>
          <w:szCs w:val="26"/>
        </w:rPr>
        <w:tab/>
        <w:t xml:space="preserve">   38</w:t>
      </w:r>
    </w:p>
    <w:p>
      <w:pPr>
        <w:pStyle w:val="Style50"/>
        <w:widowControl/>
        <w:numPr>
          <w:ilvl w:val="0"/>
          <w:numId w:val="16"/>
        </w:numPr>
        <w:tabs>
          <w:tab w:val="left" w:pos="787"/>
          <w:tab w:val="left" w:leader="dot" w:pos="9120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Соотношение цены реализации мероприятий инвестиционной программы и их эффективности - улучшения качества очистки сточных вод</w:t>
      </w:r>
      <w:r>
        <w:rPr>
          <w:rStyle w:val="FontStyle59"/>
          <w:sz w:val="26"/>
          <w:szCs w:val="26"/>
        </w:rPr>
        <w:tab/>
        <w:t xml:space="preserve">   39</w:t>
      </w:r>
    </w:p>
    <w:p>
      <w:pPr>
        <w:pStyle w:val="Style50"/>
        <w:widowControl/>
        <w:numPr>
          <w:ilvl w:val="0"/>
          <w:numId w:val="16"/>
        </w:numPr>
        <w:tabs>
          <w:tab w:val="left" w:pos="787"/>
          <w:tab w:val="left" w:leader="dot" w:pos="9120"/>
        </w:tabs>
        <w:spacing w:line="240" w:lineRule="auto"/>
        <w:ind w:left="235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 xml:space="preserve"> Иные показатели, установленные федеральным органом исполнительной вл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сти, осуществляющим функции по выработки государственной политики и норм</w:t>
      </w:r>
      <w:r>
        <w:rPr>
          <w:rStyle w:val="FontStyle59"/>
          <w:sz w:val="26"/>
          <w:szCs w:val="26"/>
        </w:rPr>
        <w:t>а</w:t>
      </w:r>
      <w:r>
        <w:rPr>
          <w:rStyle w:val="FontStyle59"/>
          <w:sz w:val="26"/>
          <w:szCs w:val="26"/>
        </w:rPr>
        <w:t>тивно-правовому регулированию в сфере жилищно-коммунального хозяйства      39</w:t>
      </w:r>
    </w:p>
    <w:p>
      <w:pPr>
        <w:pStyle w:val="Style11"/>
        <w:widowControl/>
        <w:tabs>
          <w:tab w:val="left" w:leader="dot" w:pos="9115"/>
        </w:tabs>
        <w:spacing w:line="240" w:lineRule="auto"/>
        <w:jc w:val="both"/>
        <w:rPr>
          <w:rStyle w:val="FontStyle59"/>
          <w:sz w:val="26"/>
          <w:szCs w:val="26"/>
        </w:rPr>
      </w:pPr>
      <w:r>
        <w:rPr>
          <w:rStyle w:val="FontStyle59"/>
          <w:sz w:val="26"/>
          <w:szCs w:val="26"/>
        </w:rPr>
        <w:t>2.8 Перечень выявленных бесхозяйных объектов централизованной системы водоо</w:t>
      </w:r>
      <w:r>
        <w:rPr>
          <w:rStyle w:val="FontStyle59"/>
          <w:sz w:val="26"/>
          <w:szCs w:val="26"/>
        </w:rPr>
        <w:t>т</w:t>
      </w:r>
      <w:r>
        <w:rPr>
          <w:rStyle w:val="FontStyle59"/>
          <w:sz w:val="26"/>
          <w:szCs w:val="26"/>
        </w:rPr>
        <w:t>ведения и перечень организаций, уполномоченных на их эксплуатацию</w:t>
      </w:r>
      <w:r>
        <w:rPr>
          <w:rStyle w:val="FontStyle59"/>
          <w:sz w:val="26"/>
          <w:szCs w:val="26"/>
        </w:rPr>
        <w:tab/>
        <w:t xml:space="preserve">    39</w:t>
      </w:r>
    </w:p>
    <w:p>
      <w:pPr>
        <w:pStyle w:val="Style11"/>
        <w:widowControl/>
        <w:tabs>
          <w:tab w:val="left" w:leader="dot" w:pos="9115"/>
        </w:tabs>
        <w:spacing w:line="240" w:lineRule="auto"/>
        <w:jc w:val="both"/>
        <w:rPr>
          <w:rStyle w:val="FontStyle59"/>
          <w:sz w:val="26"/>
          <w:szCs w:val="26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>
      <w:pPr>
        <w:pStyle w:val="Style5"/>
        <w:widowControl/>
        <w:spacing w:before="67" w:line="480" w:lineRule="exact"/>
        <w:rPr>
          <w:rStyle w:val="FontStyle58"/>
        </w:rPr>
      </w:pPr>
      <w:r>
        <w:rPr>
          <w:rStyle w:val="FontStyle58"/>
        </w:rPr>
        <w:lastRenderedPageBreak/>
        <w:t>ВВЕДЕНИЕ</w:t>
      </w:r>
    </w:p>
    <w:p>
      <w:pPr>
        <w:pStyle w:val="Style23"/>
        <w:widowControl/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Схема водоснабжения и водоотведения на период с 2024 по 2033 гг. </w:t>
      </w:r>
      <w:proofErr w:type="spellStart"/>
      <w:r>
        <w:rPr>
          <w:rStyle w:val="FontStyle57"/>
          <w:sz w:val="28"/>
          <w:szCs w:val="28"/>
        </w:rPr>
        <w:t>Бл</w:t>
      </w:r>
      <w:r>
        <w:rPr>
          <w:rStyle w:val="FontStyle57"/>
          <w:sz w:val="28"/>
          <w:szCs w:val="28"/>
        </w:rPr>
        <w:t>а</w:t>
      </w:r>
      <w:r>
        <w:rPr>
          <w:rStyle w:val="FontStyle57"/>
          <w:sz w:val="28"/>
          <w:szCs w:val="28"/>
        </w:rPr>
        <w:t>годарненского</w:t>
      </w:r>
      <w:proofErr w:type="spellEnd"/>
      <w:r>
        <w:rPr>
          <w:rStyle w:val="FontStyle57"/>
          <w:sz w:val="28"/>
          <w:szCs w:val="28"/>
        </w:rPr>
        <w:t xml:space="preserve"> сельского поселения </w:t>
      </w:r>
      <w:proofErr w:type="spellStart"/>
      <w:r>
        <w:rPr>
          <w:rStyle w:val="FontStyle57"/>
          <w:sz w:val="28"/>
          <w:szCs w:val="28"/>
        </w:rPr>
        <w:t>Отрадненского</w:t>
      </w:r>
      <w:proofErr w:type="spellEnd"/>
      <w:r>
        <w:rPr>
          <w:rStyle w:val="FontStyle57"/>
          <w:sz w:val="28"/>
          <w:szCs w:val="28"/>
        </w:rPr>
        <w:t xml:space="preserve"> района Краснодарского края разработана на основании технического задания, утвержденного Главой </w:t>
      </w:r>
      <w:proofErr w:type="spellStart"/>
      <w:r>
        <w:rPr>
          <w:rStyle w:val="FontStyle57"/>
          <w:sz w:val="28"/>
          <w:szCs w:val="28"/>
        </w:rPr>
        <w:t>Благодарненского</w:t>
      </w:r>
      <w:proofErr w:type="spellEnd"/>
      <w:r>
        <w:rPr>
          <w:rStyle w:val="FontStyle57"/>
          <w:sz w:val="28"/>
          <w:szCs w:val="28"/>
        </w:rPr>
        <w:t xml:space="preserve"> сельского поселения </w:t>
      </w:r>
      <w:proofErr w:type="spellStart"/>
      <w:r>
        <w:rPr>
          <w:rStyle w:val="FontStyle57"/>
          <w:sz w:val="28"/>
          <w:szCs w:val="28"/>
        </w:rPr>
        <w:t>Отрадненского</w:t>
      </w:r>
      <w:proofErr w:type="spellEnd"/>
      <w:r>
        <w:rPr>
          <w:rStyle w:val="FontStyle57"/>
          <w:sz w:val="28"/>
          <w:szCs w:val="28"/>
        </w:rPr>
        <w:t xml:space="preserve"> района Краснодарского края;</w:t>
      </w:r>
    </w:p>
    <w:p>
      <w:pPr>
        <w:pStyle w:val="Style23"/>
        <w:widowControl/>
        <w:spacing w:line="240" w:lineRule="auto"/>
        <w:ind w:left="715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и в соответствии с требованиями:</w:t>
      </w:r>
    </w:p>
    <w:p>
      <w:pPr>
        <w:pStyle w:val="Style25"/>
        <w:widowControl/>
        <w:tabs>
          <w:tab w:val="left" w:pos="1075"/>
        </w:tabs>
        <w:spacing w:line="24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</w:t>
      </w:r>
      <w:r>
        <w:rPr>
          <w:rStyle w:val="FontStyle57"/>
          <w:sz w:val="28"/>
          <w:szCs w:val="28"/>
        </w:rPr>
        <w:tab/>
        <w:t>Федерального закона от 30.12.2004г. № 210-ФЗ «Об основах регулир</w:t>
      </w:r>
      <w:r>
        <w:rPr>
          <w:rStyle w:val="FontStyle57"/>
          <w:sz w:val="28"/>
          <w:szCs w:val="28"/>
        </w:rPr>
        <w:t>о</w:t>
      </w:r>
      <w:r>
        <w:rPr>
          <w:rStyle w:val="FontStyle57"/>
          <w:sz w:val="28"/>
          <w:szCs w:val="28"/>
        </w:rPr>
        <w:t>вания тарифов организаций коммунального комплекса»;</w:t>
      </w:r>
    </w:p>
    <w:p>
      <w:pPr>
        <w:pStyle w:val="Style25"/>
        <w:widowControl/>
        <w:numPr>
          <w:ilvl w:val="0"/>
          <w:numId w:val="17"/>
        </w:numPr>
        <w:tabs>
          <w:tab w:val="left" w:pos="864"/>
        </w:tabs>
        <w:spacing w:line="240" w:lineRule="auto"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Постановление Правительства РФ от 13.02.2006г. № 83 «Об утвержд</w:t>
      </w:r>
      <w:r>
        <w:rPr>
          <w:rStyle w:val="FontStyle57"/>
          <w:sz w:val="28"/>
          <w:szCs w:val="28"/>
        </w:rPr>
        <w:t>е</w:t>
      </w:r>
      <w:r>
        <w:rPr>
          <w:rStyle w:val="FontStyle57"/>
          <w:sz w:val="28"/>
          <w:szCs w:val="28"/>
        </w:rPr>
        <w:t>нии Правил определения и предоставления технических условий подключения объекта капитального строительства к сетям инженерно-технического обесп</w:t>
      </w:r>
      <w:r>
        <w:rPr>
          <w:rStyle w:val="FontStyle57"/>
          <w:sz w:val="28"/>
          <w:szCs w:val="28"/>
        </w:rPr>
        <w:t>е</w:t>
      </w:r>
      <w:r>
        <w:rPr>
          <w:rStyle w:val="FontStyle57"/>
          <w:sz w:val="28"/>
          <w:szCs w:val="28"/>
        </w:rPr>
        <w:t>чения и Правил подключения объекта капитального строительства к сетям и</w:t>
      </w:r>
      <w:r>
        <w:rPr>
          <w:rStyle w:val="FontStyle57"/>
          <w:sz w:val="28"/>
          <w:szCs w:val="28"/>
        </w:rPr>
        <w:t>н</w:t>
      </w:r>
      <w:r>
        <w:rPr>
          <w:rStyle w:val="FontStyle57"/>
          <w:sz w:val="28"/>
          <w:szCs w:val="28"/>
        </w:rPr>
        <w:t>женерно-технического обеспечения»;</w:t>
      </w:r>
    </w:p>
    <w:p>
      <w:pPr>
        <w:pStyle w:val="Style25"/>
        <w:widowControl/>
        <w:numPr>
          <w:ilvl w:val="0"/>
          <w:numId w:val="17"/>
        </w:numPr>
        <w:tabs>
          <w:tab w:val="left" w:pos="864"/>
        </w:tabs>
        <w:spacing w:line="240" w:lineRule="auto"/>
        <w:ind w:firstLine="71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Постановления Правительства Российской Федерации от 5 сентября 2013 г. № 782 "О схемах водоснабжения и водоотведения";</w:t>
      </w:r>
    </w:p>
    <w:p>
      <w:pPr>
        <w:pStyle w:val="Style23"/>
        <w:widowControl/>
        <w:spacing w:line="24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</w:t>
      </w:r>
      <w:proofErr w:type="spellStart"/>
      <w:r>
        <w:rPr>
          <w:rStyle w:val="FontStyle57"/>
          <w:sz w:val="28"/>
          <w:szCs w:val="28"/>
        </w:rPr>
        <w:t>Благодарненском</w:t>
      </w:r>
      <w:proofErr w:type="spellEnd"/>
      <w:r>
        <w:rPr>
          <w:rStyle w:val="FontStyle57"/>
          <w:sz w:val="28"/>
          <w:szCs w:val="28"/>
        </w:rPr>
        <w:t xml:space="preserve"> сельском пос</w:t>
      </w:r>
      <w:r>
        <w:rPr>
          <w:rStyle w:val="FontStyle57"/>
          <w:sz w:val="28"/>
          <w:szCs w:val="28"/>
        </w:rPr>
        <w:t>е</w:t>
      </w:r>
      <w:r>
        <w:rPr>
          <w:rStyle w:val="FontStyle57"/>
          <w:sz w:val="28"/>
          <w:szCs w:val="28"/>
        </w:rPr>
        <w:t xml:space="preserve">лении </w:t>
      </w:r>
      <w:proofErr w:type="spellStart"/>
      <w:r>
        <w:rPr>
          <w:rStyle w:val="FontStyle57"/>
          <w:sz w:val="28"/>
          <w:szCs w:val="28"/>
        </w:rPr>
        <w:t>Отрадненского</w:t>
      </w:r>
      <w:proofErr w:type="spellEnd"/>
      <w:r>
        <w:rPr>
          <w:rStyle w:val="FontStyle57"/>
          <w:sz w:val="28"/>
          <w:szCs w:val="28"/>
        </w:rPr>
        <w:t xml:space="preserve"> района Краснодарского края.</w:t>
      </w:r>
    </w:p>
    <w:p>
      <w:pPr>
        <w:pStyle w:val="Style23"/>
        <w:widowControl/>
        <w:spacing w:line="240" w:lineRule="auto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Мероприятия охватывают следующие объекты системы коммунальной инфраструктуры:</w:t>
      </w:r>
    </w:p>
    <w:p>
      <w:pPr>
        <w:pStyle w:val="Style25"/>
        <w:widowControl/>
        <w:tabs>
          <w:tab w:val="left" w:pos="864"/>
        </w:tabs>
        <w:spacing w:line="240" w:lineRule="auto"/>
        <w:ind w:left="710"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</w:t>
      </w:r>
      <w:r>
        <w:rPr>
          <w:rStyle w:val="FontStyle57"/>
          <w:sz w:val="28"/>
          <w:szCs w:val="28"/>
        </w:rPr>
        <w:tab/>
        <w:t>в системе водоснабжения - сети водоснабжения и водозаборы;</w:t>
      </w:r>
    </w:p>
    <w:p>
      <w:pPr>
        <w:pStyle w:val="Style25"/>
        <w:widowControl/>
        <w:tabs>
          <w:tab w:val="left" w:pos="1147"/>
        </w:tabs>
        <w:spacing w:line="240" w:lineRule="auto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- в системе водоотведения - разводящие сети водоотведения, магистрал</w:t>
      </w:r>
      <w:r>
        <w:rPr>
          <w:rStyle w:val="FontStyle57"/>
          <w:sz w:val="28"/>
          <w:szCs w:val="28"/>
        </w:rPr>
        <w:t>ь</w:t>
      </w:r>
      <w:r>
        <w:rPr>
          <w:rStyle w:val="FontStyle57"/>
          <w:sz w:val="28"/>
          <w:szCs w:val="28"/>
        </w:rPr>
        <w:t>ные сети водоотведения, канализационные насосные станции.</w:t>
      </w:r>
    </w:p>
    <w:p>
      <w:pPr>
        <w:pStyle w:val="Style23"/>
        <w:widowControl/>
        <w:spacing w:line="240" w:lineRule="auto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условиях недостатка собственных средств на проведение работ по м</w:t>
      </w:r>
      <w:r>
        <w:rPr>
          <w:rStyle w:val="FontStyle57"/>
          <w:sz w:val="28"/>
          <w:szCs w:val="28"/>
        </w:rPr>
        <w:t>о</w:t>
      </w:r>
      <w:r>
        <w:rPr>
          <w:rStyle w:val="FontStyle57"/>
          <w:sz w:val="28"/>
          <w:szCs w:val="28"/>
        </w:rPr>
        <w:t>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средств федерального, краевого и муниципального бюджетов.</w:t>
      </w:r>
    </w:p>
    <w:p>
      <w:pPr>
        <w:pStyle w:val="Style23"/>
        <w:widowControl/>
        <w:spacing w:line="240" w:lineRule="auto"/>
        <w:ind w:firstLine="706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</w:t>
      </w:r>
      <w:r>
        <w:rPr>
          <w:rStyle w:val="FontStyle57"/>
          <w:sz w:val="28"/>
          <w:szCs w:val="28"/>
        </w:rPr>
        <w:t>ь</w:t>
      </w:r>
      <w:r>
        <w:rPr>
          <w:rStyle w:val="FontStyle57"/>
          <w:sz w:val="28"/>
          <w:szCs w:val="28"/>
        </w:rPr>
        <w:t>ной инфраструктуры.</w:t>
      </w:r>
    </w:p>
    <w:p>
      <w:pPr>
        <w:pStyle w:val="Style23"/>
        <w:widowControl/>
        <w:spacing w:line="240" w:lineRule="auto"/>
        <w:ind w:firstLine="706"/>
        <w:rPr>
          <w:rStyle w:val="FontStyle57"/>
          <w:sz w:val="28"/>
          <w:szCs w:val="28"/>
        </w:rPr>
      </w:pPr>
    </w:p>
    <w:p>
      <w:pPr>
        <w:pStyle w:val="Style23"/>
        <w:widowControl/>
        <w:spacing w:line="240" w:lineRule="auto"/>
        <w:ind w:firstLine="706"/>
        <w:rPr>
          <w:rStyle w:val="FontStyle57"/>
          <w:sz w:val="28"/>
          <w:szCs w:val="28"/>
        </w:rPr>
        <w:sectPr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>
      <w:pPr>
        <w:pStyle w:val="Style5"/>
        <w:widowControl/>
        <w:spacing w:line="240" w:lineRule="auto"/>
        <w:rPr>
          <w:rStyle w:val="FontStyle58"/>
        </w:rPr>
      </w:pPr>
      <w:r>
        <w:rPr>
          <w:rStyle w:val="FontStyle58"/>
        </w:rPr>
        <w:lastRenderedPageBreak/>
        <w:t>ПАСПОРТ СХЕМЫ</w:t>
      </w:r>
    </w:p>
    <w:p>
      <w:pPr>
        <w:pStyle w:val="Style5"/>
        <w:widowControl/>
        <w:spacing w:line="240" w:lineRule="auto"/>
        <w:ind w:left="715"/>
        <w:jc w:val="both"/>
        <w:rPr>
          <w:rStyle w:val="FontStyle58"/>
        </w:rPr>
      </w:pPr>
      <w:r>
        <w:rPr>
          <w:rStyle w:val="FontStyle58"/>
        </w:rPr>
        <w:t>Наименование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7"/>
        </w:rPr>
        <w:t xml:space="preserve">Схема водоснабжения и водоотведения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на 2024 - 2033 годы.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8"/>
        </w:rPr>
        <w:t xml:space="preserve">Инициатор проекта (муниципальный заказчик) </w:t>
      </w:r>
      <w:r>
        <w:rPr>
          <w:rStyle w:val="FontStyle57"/>
        </w:rPr>
        <w:t xml:space="preserve">Глава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8"/>
        </w:rPr>
        <w:t xml:space="preserve">Местонахождение проекта: </w:t>
      </w:r>
      <w:proofErr w:type="gramStart"/>
      <w:r>
        <w:rPr>
          <w:rStyle w:val="FontStyle57"/>
        </w:rPr>
        <w:t xml:space="preserve">Россия, Краснодарский край, </w:t>
      </w:r>
      <w:proofErr w:type="spellStart"/>
      <w:r>
        <w:rPr>
          <w:rStyle w:val="FontStyle57"/>
        </w:rPr>
        <w:t>Отрадненский</w:t>
      </w:r>
      <w:proofErr w:type="spellEnd"/>
      <w:r>
        <w:rPr>
          <w:rStyle w:val="FontStyle57"/>
        </w:rPr>
        <w:t xml:space="preserve"> ра</w:t>
      </w:r>
      <w:r>
        <w:rPr>
          <w:rStyle w:val="FontStyle57"/>
        </w:rPr>
        <w:t>й</w:t>
      </w:r>
      <w:r>
        <w:rPr>
          <w:rStyle w:val="FontStyle57"/>
        </w:rPr>
        <w:t>он, с. Благодарное, ул. Коммунаров, д. 2а..</w:t>
      </w:r>
      <w:proofErr w:type="gramEnd"/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8"/>
        </w:rPr>
        <w:t xml:space="preserve">Нормативно-правовая база для разработки схемы </w:t>
      </w:r>
      <w:r>
        <w:rPr>
          <w:rStyle w:val="FontStyle57"/>
        </w:rPr>
        <w:t>- Федеральный закон от 07 декабря 2011 года № 416-ФЗ «О водоснабжении и водоотведении»;</w:t>
      </w:r>
    </w:p>
    <w:p>
      <w:pPr>
        <w:pStyle w:val="Style25"/>
        <w:widowControl/>
        <w:tabs>
          <w:tab w:val="left" w:pos="874"/>
        </w:tabs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</w:rPr>
        <w:tab/>
        <w:t>Водный кодекс Российской Федерации;</w:t>
      </w:r>
    </w:p>
    <w:p>
      <w:pPr>
        <w:pStyle w:val="Style25"/>
        <w:widowControl/>
        <w:numPr>
          <w:ilvl w:val="0"/>
          <w:numId w:val="18"/>
        </w:numPr>
        <w:tabs>
          <w:tab w:val="left" w:pos="970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СП 31.13330.2012 «Водоснабжение. Наружные сети и сооружения». Акту</w:t>
      </w:r>
      <w:r>
        <w:rPr>
          <w:rStyle w:val="FontStyle57"/>
        </w:rPr>
        <w:t>а</w:t>
      </w:r>
      <w:r>
        <w:rPr>
          <w:rStyle w:val="FontStyle57"/>
        </w:rPr>
        <w:t>лизированная редакция СНИП 2.04.02-84* Приказ Министерства регионального ра</w:t>
      </w:r>
      <w:r>
        <w:rPr>
          <w:rStyle w:val="FontStyle57"/>
        </w:rPr>
        <w:t>з</w:t>
      </w:r>
      <w:r>
        <w:rPr>
          <w:rStyle w:val="FontStyle57"/>
        </w:rPr>
        <w:t>вития Российской Федерации от 29 декабря 2011 года № 635/14;</w:t>
      </w:r>
    </w:p>
    <w:p>
      <w:pPr>
        <w:pStyle w:val="Style25"/>
        <w:widowControl/>
        <w:numPr>
          <w:ilvl w:val="0"/>
          <w:numId w:val="18"/>
        </w:numPr>
        <w:tabs>
          <w:tab w:val="left" w:pos="970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СП 32.13330.2012 «Канализация. Наружные сети и сооружения». Актуализ</w:t>
      </w:r>
      <w:r>
        <w:rPr>
          <w:rStyle w:val="FontStyle57"/>
        </w:rPr>
        <w:t>и</w:t>
      </w:r>
      <w:r>
        <w:rPr>
          <w:rStyle w:val="FontStyle57"/>
        </w:rPr>
        <w:t>рованная редакция СНИП 2.04.03-85* Приказ Министерства регионального развития Российской Федерации № 635/11 СП (Свод правил) от 29 декабря 2011 года № 13330 2012;</w:t>
      </w:r>
    </w:p>
    <w:p>
      <w:pPr>
        <w:pStyle w:val="Style25"/>
        <w:widowControl/>
        <w:numPr>
          <w:ilvl w:val="0"/>
          <w:numId w:val="18"/>
        </w:numPr>
        <w:tabs>
          <w:tab w:val="left" w:pos="970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СНиП 2.04.01-85* «Внутренний водопровод и канализация зданий» (Офиц</w:t>
      </w:r>
      <w:r>
        <w:rPr>
          <w:rStyle w:val="FontStyle57"/>
        </w:rPr>
        <w:t>и</w:t>
      </w:r>
      <w:r>
        <w:rPr>
          <w:rStyle w:val="FontStyle57"/>
        </w:rPr>
        <w:t>альное издание), М.: ГУП ЦПП, 2003. Дата редакции: 01.01.2003;</w:t>
      </w:r>
    </w:p>
    <w:p>
      <w:pPr>
        <w:pStyle w:val="Style25"/>
        <w:widowControl/>
        <w:tabs>
          <w:tab w:val="left" w:pos="869"/>
        </w:tabs>
        <w:spacing w:line="240" w:lineRule="auto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</w:rPr>
        <w:tab/>
        <w:t>Приказ Министерства регионального развития Российской Федерации от 6 мая 2011 года № 204 «О разработке программ комплексного развития систем комм</w:t>
      </w:r>
      <w:r>
        <w:rPr>
          <w:rStyle w:val="FontStyle57"/>
        </w:rPr>
        <w:t>у</w:t>
      </w:r>
      <w:r>
        <w:rPr>
          <w:rStyle w:val="FontStyle57"/>
        </w:rPr>
        <w:t>нальной инфраструктуры муниципальных образований», утвержденный распоряж</w:t>
      </w:r>
      <w:r>
        <w:rPr>
          <w:rStyle w:val="FontStyle57"/>
        </w:rPr>
        <w:t>е</w:t>
      </w:r>
      <w:r>
        <w:rPr>
          <w:rStyle w:val="FontStyle57"/>
        </w:rPr>
        <w:t>нием Министерства экономики от 24.03.2009г № 22-РМ;</w:t>
      </w:r>
    </w:p>
    <w:p>
      <w:pPr>
        <w:pStyle w:val="Style25"/>
        <w:widowControl/>
        <w:tabs>
          <w:tab w:val="left" w:pos="1008"/>
        </w:tabs>
        <w:spacing w:line="240" w:lineRule="auto"/>
        <w:ind w:firstLine="706"/>
        <w:rPr>
          <w:rStyle w:val="FontStyle57"/>
        </w:rPr>
      </w:pPr>
      <w:r>
        <w:rPr>
          <w:rStyle w:val="FontStyle58"/>
        </w:rPr>
        <w:t>-</w:t>
      </w:r>
      <w:r>
        <w:rPr>
          <w:rStyle w:val="FontStyle58"/>
        </w:rPr>
        <w:tab/>
      </w:r>
      <w:r>
        <w:rPr>
          <w:rStyle w:val="FontStyle57"/>
        </w:rPr>
        <w:t>Постановление Правительства Российской Федерации №782 от 5 сентября 2013г.</w:t>
      </w:r>
    </w:p>
    <w:p>
      <w:pPr>
        <w:pStyle w:val="Style5"/>
        <w:widowControl/>
        <w:spacing w:line="240" w:lineRule="auto"/>
        <w:ind w:left="715"/>
        <w:jc w:val="both"/>
        <w:rPr>
          <w:rStyle w:val="FontStyle58"/>
        </w:rPr>
      </w:pPr>
      <w:r>
        <w:rPr>
          <w:rStyle w:val="FontStyle58"/>
        </w:rPr>
        <w:t>Цели схемы:</w:t>
      </w:r>
    </w:p>
    <w:p>
      <w:pPr>
        <w:pStyle w:val="Style25"/>
        <w:widowControl/>
        <w:tabs>
          <w:tab w:val="left" w:pos="1008"/>
        </w:tabs>
        <w:spacing w:line="240" w:lineRule="auto"/>
        <w:ind w:firstLine="706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</w:rPr>
        <w:tab/>
        <w:t>обеспечение развития систем централизованного водоснабжения и водоо</w:t>
      </w:r>
      <w:r>
        <w:rPr>
          <w:rStyle w:val="FontStyle57"/>
        </w:rPr>
        <w:t>т</w:t>
      </w:r>
      <w:r>
        <w:rPr>
          <w:rStyle w:val="FontStyle57"/>
        </w:rPr>
        <w:t>ведения для существующего жилищного комплекса, а также объектов социально-культурного  назначения в период с 2024 г. до 2033 г.;</w:t>
      </w:r>
    </w:p>
    <w:p>
      <w:pPr>
        <w:pStyle w:val="Style25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увеличение объемов производства коммунальной продукции (оказание услуг) по водоснабжению и водоотведению при повышении качества и сохранении прие</w:t>
      </w:r>
      <w:r>
        <w:rPr>
          <w:rStyle w:val="FontStyle57"/>
        </w:rPr>
        <w:t>м</w:t>
      </w:r>
      <w:r>
        <w:rPr>
          <w:rStyle w:val="FontStyle57"/>
        </w:rPr>
        <w:t>лемости действующей ценовой политики;</w:t>
      </w:r>
    </w:p>
    <w:p>
      <w:pPr>
        <w:pStyle w:val="Style25"/>
        <w:widowControl/>
        <w:numPr>
          <w:ilvl w:val="0"/>
          <w:numId w:val="17"/>
        </w:numPr>
        <w:tabs>
          <w:tab w:val="left" w:pos="874"/>
        </w:tabs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улучшение работы систем водоснабжения и водоотведения;</w:t>
      </w:r>
    </w:p>
    <w:p>
      <w:pPr>
        <w:pStyle w:val="Style25"/>
        <w:widowControl/>
        <w:numPr>
          <w:ilvl w:val="0"/>
          <w:numId w:val="17"/>
        </w:numPr>
        <w:tabs>
          <w:tab w:val="left" w:pos="874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обеспечение надежного централизованного и экологически безопасного отв</w:t>
      </w:r>
      <w:r>
        <w:rPr>
          <w:rStyle w:val="FontStyle57"/>
        </w:rPr>
        <w:t>е</w:t>
      </w:r>
      <w:r>
        <w:rPr>
          <w:rStyle w:val="FontStyle57"/>
        </w:rPr>
        <w:t>дения стоков и их очистку, соответствующую экологическим нормативам.</w:t>
      </w:r>
    </w:p>
    <w:p>
      <w:pPr>
        <w:pStyle w:val="Style5"/>
        <w:widowControl/>
        <w:spacing w:line="240" w:lineRule="auto"/>
        <w:ind w:left="720"/>
        <w:jc w:val="both"/>
        <w:rPr>
          <w:rStyle w:val="FontStyle58"/>
        </w:rPr>
      </w:pPr>
      <w:r>
        <w:rPr>
          <w:rStyle w:val="FontStyle58"/>
        </w:rPr>
        <w:t>Способ достижения цели:</w:t>
      </w:r>
    </w:p>
    <w:p>
      <w:pPr>
        <w:pStyle w:val="Style25"/>
        <w:widowControl/>
        <w:tabs>
          <w:tab w:val="left" w:pos="993"/>
        </w:tabs>
        <w:spacing w:line="240" w:lineRule="auto"/>
        <w:ind w:firstLine="701"/>
        <w:rPr>
          <w:rStyle w:val="FontStyle57"/>
        </w:rPr>
      </w:pPr>
      <w:r>
        <w:rPr>
          <w:rStyle w:val="FontStyle57"/>
        </w:rPr>
        <w:t>- реконструкция существующих водопроводных сетей и запорной арматуры;</w:t>
      </w:r>
    </w:p>
    <w:p>
      <w:pPr>
        <w:pStyle w:val="Style25"/>
        <w:widowControl/>
        <w:tabs>
          <w:tab w:val="left" w:pos="993"/>
        </w:tabs>
        <w:spacing w:line="240" w:lineRule="auto"/>
        <w:ind w:left="710" w:firstLine="0"/>
        <w:rPr>
          <w:rStyle w:val="FontStyle57"/>
        </w:rPr>
      </w:pPr>
      <w:r>
        <w:rPr>
          <w:rStyle w:val="FontStyle57"/>
        </w:rPr>
        <w:t>- строительство централизованной сети водоотведения;</w:t>
      </w:r>
    </w:p>
    <w:p>
      <w:pPr>
        <w:pStyle w:val="Style25"/>
        <w:widowControl/>
        <w:tabs>
          <w:tab w:val="left" w:pos="993"/>
        </w:tabs>
        <w:spacing w:line="240" w:lineRule="auto"/>
        <w:ind w:left="710" w:firstLine="0"/>
        <w:rPr>
          <w:rStyle w:val="FontStyle57"/>
        </w:rPr>
      </w:pPr>
      <w:r>
        <w:rPr>
          <w:rStyle w:val="FontStyle57"/>
        </w:rPr>
        <w:t>- строительство канализационной сети;</w:t>
      </w:r>
    </w:p>
    <w:p>
      <w:pPr>
        <w:pStyle w:val="Style32"/>
        <w:widowControl/>
        <w:tabs>
          <w:tab w:val="left" w:pos="993"/>
        </w:tabs>
        <w:spacing w:line="240" w:lineRule="auto"/>
        <w:ind w:left="710" w:right="1075"/>
        <w:rPr>
          <w:rStyle w:val="FontStyle57"/>
        </w:rPr>
      </w:pPr>
      <w:r>
        <w:rPr>
          <w:rStyle w:val="FontStyle57"/>
        </w:rPr>
        <w:t xml:space="preserve">- строительство локального очистного сооружения. </w:t>
      </w:r>
    </w:p>
    <w:p>
      <w:pPr>
        <w:pStyle w:val="Style32"/>
        <w:widowControl/>
        <w:tabs>
          <w:tab w:val="left" w:pos="1430"/>
        </w:tabs>
        <w:spacing w:line="240" w:lineRule="auto"/>
        <w:ind w:left="710" w:right="1075"/>
        <w:rPr>
          <w:rStyle w:val="FontStyle58"/>
        </w:rPr>
      </w:pPr>
      <w:r>
        <w:rPr>
          <w:rStyle w:val="FontStyle58"/>
        </w:rPr>
        <w:t>Финансовые ресурсы, необходимые для реализации схемы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Общий объем финансирования схемы составляет 141 965,70 тыс. руб., в том числе:</w:t>
      </w:r>
    </w:p>
    <w:p>
      <w:pPr>
        <w:pStyle w:val="Style29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33 065,70 тыс. руб. - финансирование мероприятий по водоснабжению; </w:t>
      </w:r>
    </w:p>
    <w:p>
      <w:pPr>
        <w:pStyle w:val="Style29"/>
        <w:widowControl/>
        <w:spacing w:line="240" w:lineRule="auto"/>
        <w:rPr>
          <w:rStyle w:val="FontStyle57"/>
        </w:rPr>
      </w:pPr>
      <w:r>
        <w:rPr>
          <w:rStyle w:val="FontStyle57"/>
        </w:rPr>
        <w:t>108 900,0 тыс. руб. - финансирование мероприятий по водоотведению. Финансиров</w:t>
      </w:r>
      <w:r>
        <w:rPr>
          <w:rStyle w:val="FontStyle57"/>
        </w:rPr>
        <w:t>а</w:t>
      </w:r>
      <w:r>
        <w:rPr>
          <w:rStyle w:val="FontStyle57"/>
        </w:rPr>
        <w:t xml:space="preserve">ние мероприятий планируется проводить за счет средств федерального, краевого, местного бюджетов и внебюджетных средств. </w:t>
      </w:r>
    </w:p>
    <w:p>
      <w:pPr>
        <w:pStyle w:val="Style5"/>
        <w:widowControl/>
        <w:spacing w:line="240" w:lineRule="auto"/>
        <w:ind w:left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left="720"/>
        <w:jc w:val="both"/>
        <w:rPr>
          <w:rStyle w:val="FontStyle58"/>
        </w:rPr>
      </w:pPr>
      <w:r>
        <w:rPr>
          <w:rStyle w:val="FontStyle58"/>
        </w:rPr>
        <w:lastRenderedPageBreak/>
        <w:t>Ожидаемые результаты от реализации мероприятий схемы</w:t>
      </w:r>
    </w:p>
    <w:p>
      <w:pPr>
        <w:pStyle w:val="Style25"/>
        <w:widowControl/>
        <w:tabs>
          <w:tab w:val="left" w:pos="998"/>
        </w:tabs>
        <w:spacing w:line="240" w:lineRule="auto"/>
        <w:ind w:left="744" w:firstLine="0"/>
        <w:rPr>
          <w:rStyle w:val="FontStyle57"/>
        </w:rPr>
      </w:pPr>
      <w:r>
        <w:rPr>
          <w:rStyle w:val="FontStyle57"/>
        </w:rPr>
        <w:t>1.</w:t>
      </w:r>
      <w:r>
        <w:rPr>
          <w:rStyle w:val="FontStyle57"/>
        </w:rPr>
        <w:tab/>
        <w:t>Создание современной коммунальной инфраструктуры.</w:t>
      </w:r>
    </w:p>
    <w:p>
      <w:pPr>
        <w:pStyle w:val="Style25"/>
        <w:widowControl/>
        <w:tabs>
          <w:tab w:val="left" w:pos="993"/>
        </w:tabs>
        <w:spacing w:line="240" w:lineRule="auto"/>
        <w:ind w:firstLine="710"/>
        <w:rPr>
          <w:rStyle w:val="FontStyle57"/>
        </w:rPr>
      </w:pPr>
      <w:r>
        <w:rPr>
          <w:rStyle w:val="FontStyle57"/>
        </w:rPr>
        <w:t>2.</w:t>
      </w:r>
      <w:r>
        <w:rPr>
          <w:rStyle w:val="FontStyle57"/>
        </w:rPr>
        <w:tab/>
        <w:t>Повышение качества предоставления коммунальных услуг потребителям.</w:t>
      </w:r>
    </w:p>
    <w:p>
      <w:pPr>
        <w:pStyle w:val="Style25"/>
        <w:widowControl/>
        <w:numPr>
          <w:ilvl w:val="0"/>
          <w:numId w:val="20"/>
        </w:numPr>
        <w:tabs>
          <w:tab w:val="left" w:pos="984"/>
        </w:tabs>
        <w:spacing w:line="240" w:lineRule="auto"/>
        <w:ind w:left="715" w:firstLine="0"/>
        <w:rPr>
          <w:rStyle w:val="FontStyle57"/>
        </w:rPr>
      </w:pPr>
      <w:r>
        <w:rPr>
          <w:rStyle w:val="FontStyle57"/>
        </w:rPr>
        <w:t>Снижение уровня износа объектов водоснабжения и водоотведения.</w:t>
      </w:r>
    </w:p>
    <w:p>
      <w:pPr>
        <w:pStyle w:val="Style25"/>
        <w:widowControl/>
        <w:numPr>
          <w:ilvl w:val="0"/>
          <w:numId w:val="20"/>
        </w:numPr>
        <w:tabs>
          <w:tab w:val="left" w:pos="984"/>
        </w:tabs>
        <w:spacing w:line="240" w:lineRule="auto"/>
        <w:ind w:left="715" w:firstLine="0"/>
        <w:rPr>
          <w:rStyle w:val="FontStyle57"/>
        </w:rPr>
      </w:pPr>
      <w:r>
        <w:rPr>
          <w:rStyle w:val="FontStyle57"/>
        </w:rPr>
        <w:t>Улучшение экологической ситуации на территории сельского поселения.</w:t>
      </w:r>
    </w:p>
    <w:p>
      <w:pPr>
        <w:pStyle w:val="Style30"/>
        <w:widowControl/>
        <w:spacing w:line="240" w:lineRule="auto"/>
        <w:ind w:firstLine="567"/>
        <w:jc w:val="both"/>
        <w:rPr>
          <w:rStyle w:val="FontStyle57"/>
        </w:rPr>
      </w:pPr>
      <w:r>
        <w:rPr>
          <w:rStyle w:val="FontStyle58"/>
        </w:rPr>
        <w:t xml:space="preserve">Контроль исполнения инвестиционной программы </w:t>
      </w:r>
      <w:r>
        <w:rPr>
          <w:rStyle w:val="FontStyle57"/>
        </w:rPr>
        <w:t xml:space="preserve">Оперативный контроль осуществляет Глава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30"/>
        <w:widowControl/>
        <w:spacing w:line="240" w:lineRule="auto"/>
        <w:ind w:firstLine="567"/>
        <w:jc w:val="both"/>
        <w:rPr>
          <w:rStyle w:val="FontStyle57"/>
        </w:rPr>
      </w:pPr>
    </w:p>
    <w:p>
      <w:pPr>
        <w:pStyle w:val="Style34"/>
        <w:widowControl/>
        <w:spacing w:line="240" w:lineRule="auto"/>
        <w:ind w:firstLine="567"/>
        <w:jc w:val="center"/>
        <w:rPr>
          <w:rStyle w:val="FontStyle58"/>
        </w:rPr>
      </w:pPr>
      <w:r>
        <w:rPr>
          <w:rStyle w:val="FontStyle58"/>
        </w:rPr>
        <w:t>ТЕРМИНОЛОГИЯ, ОПРЕДЕЛЕНИЯ.</w:t>
      </w:r>
    </w:p>
    <w:p>
      <w:pPr>
        <w:pStyle w:val="Style34"/>
        <w:widowControl/>
        <w:spacing w:line="240" w:lineRule="auto"/>
        <w:ind w:firstLine="567"/>
        <w:jc w:val="both"/>
        <w:rPr>
          <w:rStyle w:val="FontStyle57"/>
        </w:rPr>
      </w:pPr>
      <w:r>
        <w:rPr>
          <w:rStyle w:val="FontStyle55"/>
        </w:rPr>
        <w:t xml:space="preserve">Водоснабжение </w:t>
      </w:r>
      <w:r>
        <w:rPr>
          <w:rStyle w:val="FontStyle57"/>
        </w:rPr>
        <w:t>- водоподготовка, транспортировка и подача питьевой или те</w:t>
      </w:r>
      <w:r>
        <w:rPr>
          <w:rStyle w:val="FontStyle57"/>
        </w:rPr>
        <w:t>х</w:t>
      </w:r>
      <w:r>
        <w:rPr>
          <w:rStyle w:val="FontStyle57"/>
        </w:rPr>
        <w:t>нической воды абонентам с использованием централизованных или нецентрализ</w:t>
      </w:r>
      <w:r>
        <w:rPr>
          <w:rStyle w:val="FontStyle57"/>
        </w:rPr>
        <w:t>о</w:t>
      </w:r>
      <w:r>
        <w:rPr>
          <w:rStyle w:val="FontStyle57"/>
        </w:rPr>
        <w:t>ванных систем холодного водоснабжения (холодное водоснабжение);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Водопроводная сеть </w:t>
      </w:r>
      <w:r>
        <w:rPr>
          <w:rStyle w:val="FontStyle57"/>
        </w:rPr>
        <w:t>- комплекс технологически связанных между собой и</w:t>
      </w:r>
      <w:r>
        <w:rPr>
          <w:rStyle w:val="FontStyle57"/>
        </w:rPr>
        <w:t>н</w:t>
      </w:r>
      <w:r>
        <w:rPr>
          <w:rStyle w:val="FontStyle57"/>
        </w:rPr>
        <w:t>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Естественная убыль воды </w:t>
      </w:r>
      <w:r>
        <w:rPr>
          <w:rStyle w:val="FontStyle57"/>
        </w:rPr>
        <w:t>- потеря (уменьшение массы воды при сохранении ее качества в пределах требований (норм)</w:t>
      </w:r>
      <w:proofErr w:type="gramStart"/>
      <w:r>
        <w:rPr>
          <w:rStyle w:val="FontStyle57"/>
        </w:rPr>
        <w:t>,у</w:t>
      </w:r>
      <w:proofErr w:type="gramEnd"/>
      <w:r>
        <w:rPr>
          <w:rStyle w:val="FontStyle57"/>
        </w:rPr>
        <w:t>станавливаемых нормативными правов</w:t>
      </w:r>
      <w:r>
        <w:rPr>
          <w:rStyle w:val="FontStyle57"/>
        </w:rPr>
        <w:t>ы</w:t>
      </w:r>
      <w:r>
        <w:rPr>
          <w:rStyle w:val="FontStyle57"/>
        </w:rPr>
        <w:t>ми актами), являющаяся следствие естественного изменения биологических и (или) физико-химических свойств воды;</w:t>
      </w:r>
    </w:p>
    <w:p>
      <w:pPr>
        <w:pStyle w:val="Style23"/>
        <w:widowControl/>
        <w:spacing w:line="240" w:lineRule="auto"/>
        <w:ind w:firstLine="691"/>
        <w:rPr>
          <w:rStyle w:val="FontStyle57"/>
        </w:rPr>
      </w:pPr>
      <w:r>
        <w:rPr>
          <w:rStyle w:val="FontStyle55"/>
        </w:rPr>
        <w:t>Инвестиционная программа организации, осуществляющей холодное вод</w:t>
      </w:r>
      <w:r>
        <w:rPr>
          <w:rStyle w:val="FontStyle55"/>
        </w:rPr>
        <w:t>о</w:t>
      </w:r>
      <w:r>
        <w:rPr>
          <w:rStyle w:val="FontStyle55"/>
        </w:rPr>
        <w:t xml:space="preserve">снабжение и водоотведение </w:t>
      </w:r>
      <w:r>
        <w:rPr>
          <w:rStyle w:val="FontStyle57"/>
        </w:rPr>
        <w:t>- программа мероприятий по строительству, реко</w:t>
      </w:r>
      <w:r>
        <w:rPr>
          <w:rStyle w:val="FontStyle57"/>
        </w:rPr>
        <w:t>н</w:t>
      </w:r>
      <w:r>
        <w:rPr>
          <w:rStyle w:val="FontStyle57"/>
        </w:rPr>
        <w:t>струкции и модернизации объектов централизованной системы горячего водоснабж</w:t>
      </w:r>
      <w:r>
        <w:rPr>
          <w:rStyle w:val="FontStyle57"/>
        </w:rPr>
        <w:t>е</w:t>
      </w:r>
      <w:r>
        <w:rPr>
          <w:rStyle w:val="FontStyle57"/>
        </w:rPr>
        <w:t>ния, холодного водоснабжения и (или) водоотведения;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5"/>
        </w:rPr>
        <w:t xml:space="preserve">Качество и безопасность воды </w:t>
      </w:r>
      <w:r>
        <w:rPr>
          <w:rStyle w:val="FontStyle57"/>
        </w:rPr>
        <w:t>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>
      <w:pPr>
        <w:pStyle w:val="Style23"/>
        <w:widowControl/>
        <w:spacing w:line="240" w:lineRule="auto"/>
        <w:ind w:firstLine="691"/>
        <w:rPr>
          <w:rStyle w:val="FontStyle57"/>
        </w:rPr>
      </w:pPr>
      <w:r>
        <w:rPr>
          <w:rStyle w:val="FontStyle55"/>
        </w:rPr>
        <w:t xml:space="preserve">Коммерческий учет воды </w:t>
      </w:r>
      <w:r>
        <w:rPr>
          <w:rStyle w:val="FontStyle57"/>
        </w:rPr>
        <w:t>- определение количества поданной (полученной) за определенный период воды, с помощью средств измерений или расчетным способом;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Неучтенные расходы и потери воды </w:t>
      </w:r>
      <w:r>
        <w:rPr>
          <w:rStyle w:val="FontStyle57"/>
        </w:rPr>
        <w:t>- разность между объемами подаваемой воды в водопроводную сеть и потребляемой (получаемой) абонентами;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Питьевая вода </w:t>
      </w:r>
      <w:r>
        <w:rPr>
          <w:rStyle w:val="FontStyle57"/>
        </w:rPr>
        <w:t>- вода, за исключением бутилированной питьевой воды, пре</w:t>
      </w:r>
      <w:r>
        <w:rPr>
          <w:rStyle w:val="FontStyle57"/>
        </w:rPr>
        <w:t>д</w:t>
      </w:r>
      <w:r>
        <w:rPr>
          <w:rStyle w:val="FontStyle57"/>
        </w:rPr>
        <w:t>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>
      <w:pPr>
        <w:pStyle w:val="Style23"/>
        <w:widowControl/>
        <w:spacing w:line="240" w:lineRule="auto"/>
        <w:ind w:firstLine="0"/>
        <w:rPr>
          <w:rStyle w:val="FontStyle57"/>
        </w:rPr>
      </w:pPr>
      <w:r>
        <w:rPr>
          <w:rStyle w:val="FontStyle55"/>
        </w:rPr>
        <w:t xml:space="preserve">Подача воды </w:t>
      </w:r>
      <w:r>
        <w:rPr>
          <w:rStyle w:val="FontStyle57"/>
        </w:rPr>
        <w:t>- объем воды, поданный в водопроводную сеть зоны обслуживания от всех источников за расчетный период;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5"/>
        </w:rPr>
        <w:t xml:space="preserve">Потери воды из водопроводной сети </w:t>
      </w:r>
      <w:r>
        <w:rPr>
          <w:rStyle w:val="FontStyle57"/>
        </w:rPr>
        <w:t>- совокупность всех видов технологич</w:t>
      </w:r>
      <w:r>
        <w:rPr>
          <w:rStyle w:val="FontStyle57"/>
        </w:rPr>
        <w:t>е</w:t>
      </w:r>
      <w:r>
        <w:rPr>
          <w:rStyle w:val="FontStyle57"/>
        </w:rPr>
        <w:t>ских потерь, естественной убыли, утечек и хищений воды при ее транспортировании, хранении и распределении;</w:t>
      </w:r>
    </w:p>
    <w:p>
      <w:pPr>
        <w:pStyle w:val="Style23"/>
        <w:widowControl/>
        <w:spacing w:line="240" w:lineRule="auto"/>
        <w:ind w:firstLine="691"/>
        <w:rPr>
          <w:rStyle w:val="FontStyle57"/>
        </w:rPr>
      </w:pPr>
      <w:r>
        <w:rPr>
          <w:rStyle w:val="FontStyle55"/>
        </w:rPr>
        <w:t xml:space="preserve">Производственная программа организации </w:t>
      </w:r>
      <w:r>
        <w:rPr>
          <w:rStyle w:val="FontStyle57"/>
        </w:rPr>
        <w:t>- программа текущей (операцио</w:t>
      </w:r>
      <w:r>
        <w:rPr>
          <w:rStyle w:val="FontStyle57"/>
        </w:rPr>
        <w:t>н</w:t>
      </w:r>
      <w:r>
        <w:rPr>
          <w:rStyle w:val="FontStyle57"/>
        </w:rPr>
        <w:t>ной) деятельности такой организации по осуществлению холодного водоснабжения и (или) водоотведения, регулируемых видов деятельности в сфере водоснабжения и (или) водоотведения;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Расчетные расходы воды </w:t>
      </w:r>
      <w:r>
        <w:rPr>
          <w:rStyle w:val="FontStyle57"/>
        </w:rPr>
        <w:t>- определенные по действующим методикам с и</w:t>
      </w:r>
      <w:r>
        <w:rPr>
          <w:rStyle w:val="FontStyle57"/>
        </w:rPr>
        <w:t>с</w:t>
      </w:r>
      <w:r>
        <w:rPr>
          <w:rStyle w:val="FontStyle57"/>
        </w:rPr>
        <w:t>пользованием установленных нормативов потребления расходы воды для различных видов водоснабжения;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Реализация воды </w:t>
      </w:r>
      <w:r>
        <w:rPr>
          <w:rStyle w:val="FontStyle57"/>
        </w:rPr>
        <w:t>- объем реализованной абонентам воды по выставленным счетам за водоснабжение за расчетный период;</w:t>
      </w:r>
    </w:p>
    <w:p>
      <w:pPr>
        <w:pStyle w:val="Style23"/>
        <w:widowControl/>
        <w:spacing w:line="240" w:lineRule="auto"/>
        <w:rPr>
          <w:rStyle w:val="FontStyle57"/>
        </w:rPr>
      </w:pPr>
      <w:proofErr w:type="gramStart"/>
      <w:r>
        <w:rPr>
          <w:rStyle w:val="FontStyle55"/>
        </w:rPr>
        <w:lastRenderedPageBreak/>
        <w:t xml:space="preserve">Система наружного водоснабжения </w:t>
      </w:r>
      <w:r>
        <w:rPr>
          <w:rStyle w:val="FontStyle57"/>
        </w:rPr>
        <w:t>- часть инженерной инфраструктуры - совокупность источников водоснабжения, водозаборных гидротехнических сооруж</w:t>
      </w:r>
      <w:r>
        <w:rPr>
          <w:rStyle w:val="FontStyle57"/>
        </w:rPr>
        <w:t>е</w:t>
      </w:r>
      <w:r>
        <w:rPr>
          <w:rStyle w:val="FontStyle57"/>
        </w:rPr>
        <w:t>ний, водопроводных очистных сооружений, водоводов, регулирующих емкостей, насосных станций, внутриквартальных сетей, обеспечивающих население, общ</w:t>
      </w:r>
      <w:r>
        <w:rPr>
          <w:rStyle w:val="FontStyle57"/>
        </w:rPr>
        <w:t>е</w:t>
      </w:r>
      <w:r>
        <w:rPr>
          <w:rStyle w:val="FontStyle57"/>
        </w:rPr>
        <w:t>ственные, промышленные и прочие предприятия водой;</w:t>
      </w:r>
      <w:proofErr w:type="gramEnd"/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5"/>
        </w:rPr>
        <w:t xml:space="preserve">Скрытые утечки воды </w:t>
      </w:r>
      <w:r>
        <w:rPr>
          <w:rStyle w:val="FontStyle57"/>
        </w:rPr>
        <w:t>- часть утечек воды, не обнаруживаемых при внешнем осмотре водопроводной сети;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5"/>
        </w:rPr>
        <w:t xml:space="preserve">Средство измерений (прибор) </w:t>
      </w:r>
      <w:r>
        <w:rPr>
          <w:rStyle w:val="FontStyle57"/>
        </w:rPr>
        <w:t>- техническое средство, предназначенное для измерений, имеющее нормированные метрологические характеристики, воспроизв</w:t>
      </w:r>
      <w:r>
        <w:rPr>
          <w:rStyle w:val="FontStyle57"/>
        </w:rPr>
        <w:t>о</w:t>
      </w:r>
      <w:r>
        <w:rPr>
          <w:rStyle w:val="FontStyle57"/>
        </w:rPr>
        <w:t>дящее и (или) хранящее единицу физической величины, размер которой принимается неизменным (в пределах установленной погрешности) в течение определенного и</w:t>
      </w:r>
      <w:r>
        <w:rPr>
          <w:rStyle w:val="FontStyle57"/>
        </w:rPr>
        <w:t>н</w:t>
      </w:r>
      <w:r>
        <w:rPr>
          <w:rStyle w:val="FontStyle57"/>
        </w:rPr>
        <w:t>тервала времени, и разрешенное к использованию для коммерческого учета;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5"/>
        </w:rPr>
        <w:t xml:space="preserve">Схема водоснабжения </w:t>
      </w:r>
      <w:r>
        <w:rPr>
          <w:rStyle w:val="FontStyle57"/>
        </w:rPr>
        <w:t>- совокупность элементов графического представления и исчерпывающего однозначного текстового описания состояния и перспектив разв</w:t>
      </w:r>
      <w:r>
        <w:rPr>
          <w:rStyle w:val="FontStyle57"/>
        </w:rPr>
        <w:t>и</w:t>
      </w:r>
      <w:r>
        <w:rPr>
          <w:rStyle w:val="FontStyle57"/>
        </w:rPr>
        <w:t>тия систем водоснабжения на расчетный срок;</w:t>
      </w:r>
    </w:p>
    <w:p>
      <w:pPr>
        <w:pStyle w:val="Style39"/>
        <w:widowControl/>
        <w:jc w:val="both"/>
        <w:rPr>
          <w:rStyle w:val="FontStyle55"/>
        </w:rPr>
      </w:pPr>
      <w:r>
        <w:rPr>
          <w:rStyle w:val="FontStyle55"/>
        </w:rPr>
        <w:t>Техническое   обследование   централизованных   систем   холодного</w:t>
      </w:r>
    </w:p>
    <w:p>
      <w:pPr>
        <w:pStyle w:val="Style29"/>
        <w:widowControl/>
        <w:spacing w:line="240" w:lineRule="auto"/>
        <w:rPr>
          <w:rStyle w:val="FontStyle57"/>
        </w:rPr>
      </w:pPr>
      <w:r>
        <w:rPr>
          <w:rStyle w:val="FontStyle55"/>
        </w:rPr>
        <w:t xml:space="preserve">водоснабжения </w:t>
      </w:r>
      <w:r>
        <w:rPr>
          <w:rStyle w:val="FontStyle57"/>
        </w:rPr>
        <w:t>- оценка технических характеристик объектов централизованных с</w:t>
      </w:r>
      <w:r>
        <w:rPr>
          <w:rStyle w:val="FontStyle57"/>
        </w:rPr>
        <w:t>и</w:t>
      </w:r>
      <w:r>
        <w:rPr>
          <w:rStyle w:val="FontStyle57"/>
        </w:rPr>
        <w:t>стем холодного водоснабжения; Транспортировка воды (сточных вод) - перемещение воды (сточных вод), осуществляемое с использованием водопроводных (канализац</w:t>
      </w:r>
      <w:r>
        <w:rPr>
          <w:rStyle w:val="FontStyle57"/>
        </w:rPr>
        <w:t>и</w:t>
      </w:r>
      <w:r>
        <w:rPr>
          <w:rStyle w:val="FontStyle57"/>
        </w:rPr>
        <w:t>онных) сетей;</w:t>
      </w:r>
    </w:p>
    <w:p>
      <w:pPr>
        <w:pStyle w:val="Style23"/>
        <w:widowControl/>
        <w:spacing w:line="240" w:lineRule="auto"/>
        <w:ind w:firstLine="725"/>
        <w:rPr>
          <w:rStyle w:val="FontStyle57"/>
        </w:rPr>
      </w:pPr>
      <w:r>
        <w:rPr>
          <w:rStyle w:val="FontStyle55"/>
        </w:rPr>
        <w:t xml:space="preserve">Утечки воды </w:t>
      </w:r>
      <w:r>
        <w:rPr>
          <w:rStyle w:val="FontStyle57"/>
        </w:rPr>
        <w:t>- самопроизвольное истечение воды из емкостных сооружений и различных элементов водопроводной сети при нарушении их герметичности и авар</w:t>
      </w:r>
      <w:r>
        <w:rPr>
          <w:rStyle w:val="FontStyle57"/>
        </w:rPr>
        <w:t>и</w:t>
      </w:r>
      <w:r>
        <w:rPr>
          <w:rStyle w:val="FontStyle57"/>
        </w:rPr>
        <w:t>ях;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5"/>
        </w:rPr>
        <w:t xml:space="preserve">Целевые показатели деятельности организаций </w:t>
      </w:r>
      <w:r>
        <w:rPr>
          <w:rStyle w:val="FontStyle57"/>
        </w:rPr>
        <w:t>- качество воды; надежность и бесперебойность водоснабжения и водоотведения; качество обслуживания абоне</w:t>
      </w:r>
      <w:r>
        <w:rPr>
          <w:rStyle w:val="FontStyle57"/>
        </w:rPr>
        <w:t>н</w:t>
      </w:r>
      <w:r>
        <w:rPr>
          <w:rStyle w:val="FontStyle57"/>
        </w:rPr>
        <w:t>тов; очистки сточных вод; эффективность использования ресурсов, в том числе с</w:t>
      </w:r>
      <w:r>
        <w:rPr>
          <w:rStyle w:val="FontStyle57"/>
        </w:rPr>
        <w:t>о</w:t>
      </w:r>
      <w:r>
        <w:rPr>
          <w:rStyle w:val="FontStyle57"/>
        </w:rPr>
        <w:t>кращения потерь воды при транспортировке, соотношение цены и эффективности (улучшения качества воды или качества очистки сточных вод); реализация меропри</w:t>
      </w:r>
      <w:r>
        <w:rPr>
          <w:rStyle w:val="FontStyle57"/>
        </w:rPr>
        <w:t>я</w:t>
      </w:r>
      <w:r>
        <w:rPr>
          <w:rStyle w:val="FontStyle57"/>
        </w:rPr>
        <w:t>тий инвестиционной программы; иные показатели, установленные федеральным о</w:t>
      </w:r>
      <w:r>
        <w:rPr>
          <w:rStyle w:val="FontStyle57"/>
        </w:rPr>
        <w:t>р</w:t>
      </w:r>
      <w:r>
        <w:rPr>
          <w:rStyle w:val="FontStyle57"/>
        </w:rPr>
        <w:t>ганом исполнительной власти, осуществляющим функции по выработке госуда</w:t>
      </w:r>
      <w:r>
        <w:rPr>
          <w:rStyle w:val="FontStyle57"/>
        </w:rPr>
        <w:t>р</w:t>
      </w:r>
      <w:r>
        <w:rPr>
          <w:rStyle w:val="FontStyle57"/>
        </w:rPr>
        <w:t>ственной политики и нормативно-правовому регулированию в сфере жилищно-коммунального хозяйства;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5"/>
        </w:rPr>
        <w:t xml:space="preserve">Централизованная система холодного водоснабжения </w:t>
      </w:r>
      <w:r>
        <w:rPr>
          <w:rStyle w:val="FontStyle57"/>
        </w:rPr>
        <w:t>- комплекс технол</w:t>
      </w:r>
      <w:r>
        <w:rPr>
          <w:rStyle w:val="FontStyle57"/>
        </w:rPr>
        <w:t>о</w:t>
      </w:r>
      <w:r>
        <w:rPr>
          <w:rStyle w:val="FontStyle57"/>
        </w:rPr>
        <w:t>гически связанных между собой инженерных сооружений, предназначенных для в</w:t>
      </w:r>
      <w:r>
        <w:rPr>
          <w:rStyle w:val="FontStyle57"/>
        </w:rPr>
        <w:t>о</w:t>
      </w:r>
      <w:r>
        <w:rPr>
          <w:rStyle w:val="FontStyle57"/>
        </w:rPr>
        <w:t>доподготовки, транспортировки и подачи питьевой и (или) технической воды абоне</w:t>
      </w:r>
      <w:r>
        <w:rPr>
          <w:rStyle w:val="FontStyle57"/>
        </w:rPr>
        <w:t>н</w:t>
      </w:r>
      <w:r>
        <w:rPr>
          <w:rStyle w:val="FontStyle57"/>
        </w:rPr>
        <w:t>там.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  <w:sectPr>
          <w:pgSz w:w="11907" w:h="16840" w:code="9"/>
          <w:pgMar w:top="1134" w:right="567" w:bottom="1134" w:left="1701" w:header="720" w:footer="720" w:gutter="0"/>
          <w:cols w:space="60"/>
          <w:noEndnote/>
        </w:sectPr>
      </w:pPr>
    </w:p>
    <w:p>
      <w:pPr>
        <w:pStyle w:val="Style5"/>
        <w:widowControl/>
        <w:numPr>
          <w:ilvl w:val="0"/>
          <w:numId w:val="34"/>
        </w:numPr>
        <w:spacing w:line="240" w:lineRule="auto"/>
        <w:rPr>
          <w:rStyle w:val="FontStyle58"/>
        </w:rPr>
      </w:pPr>
      <w:r>
        <w:rPr>
          <w:rStyle w:val="FontStyle58"/>
        </w:rPr>
        <w:lastRenderedPageBreak/>
        <w:t xml:space="preserve">ВОДОСНАБЖЕНИЕ. </w:t>
      </w:r>
    </w:p>
    <w:p>
      <w:pPr>
        <w:pStyle w:val="Style5"/>
        <w:widowControl/>
        <w:spacing w:line="240" w:lineRule="auto"/>
        <w:ind w:left="1094"/>
        <w:jc w:val="left"/>
        <w:rPr>
          <w:rStyle w:val="FontStyle58"/>
        </w:rPr>
      </w:pPr>
    </w:p>
    <w:p>
      <w:pPr>
        <w:pStyle w:val="Style5"/>
        <w:widowControl/>
        <w:spacing w:line="240" w:lineRule="auto"/>
        <w:rPr>
          <w:rStyle w:val="FontStyle58"/>
        </w:rPr>
      </w:pPr>
      <w:r>
        <w:rPr>
          <w:rStyle w:val="FontStyle58"/>
        </w:rPr>
        <w:t>1.1 Технико-экономическое состояние централизованных систем водоснабжения.</w:t>
      </w:r>
    </w:p>
    <w:p>
      <w:pPr>
        <w:pStyle w:val="Style5"/>
        <w:widowControl/>
        <w:spacing w:line="240" w:lineRule="auto"/>
        <w:ind w:firstLine="710"/>
        <w:rPr>
          <w:rStyle w:val="FontStyle58"/>
        </w:rPr>
      </w:pPr>
      <w:r>
        <w:rPr>
          <w:rStyle w:val="FontStyle58"/>
        </w:rPr>
        <w:t>1.1.1 Система и структура водоснабжения и деление территории на эксплу</w:t>
      </w:r>
      <w:r>
        <w:rPr>
          <w:rStyle w:val="FontStyle58"/>
        </w:rPr>
        <w:t>а</w:t>
      </w:r>
      <w:r>
        <w:rPr>
          <w:rStyle w:val="FontStyle58"/>
        </w:rPr>
        <w:t>тационные зоны.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Водоснабжение как отрасль играет огромную роль в обеспечении жизнедеятел</w:t>
      </w:r>
      <w:r>
        <w:rPr>
          <w:rStyle w:val="FontStyle57"/>
        </w:rPr>
        <w:t>ь</w:t>
      </w:r>
      <w:r>
        <w:rPr>
          <w:rStyle w:val="FontStyle57"/>
        </w:rPr>
        <w:t xml:space="preserve">ности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и требует целенаправленных мероприятий по развитию надежной системы хозя</w:t>
      </w:r>
      <w:r>
        <w:rPr>
          <w:rStyle w:val="FontStyle57"/>
        </w:rPr>
        <w:t>й</w:t>
      </w:r>
      <w:r>
        <w:rPr>
          <w:rStyle w:val="FontStyle57"/>
        </w:rPr>
        <w:t>ственно-питьевого водоснабжения.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7"/>
        </w:rPr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Водозабор с. </w:t>
      </w:r>
      <w:proofErr w:type="gramStart"/>
      <w:r>
        <w:rPr>
          <w:rStyle w:val="FontStyle57"/>
        </w:rPr>
        <w:t>Благодарное</w:t>
      </w:r>
      <w:proofErr w:type="gramEnd"/>
      <w:r>
        <w:rPr>
          <w:rStyle w:val="FontStyle57"/>
        </w:rPr>
        <w:t xml:space="preserve"> состоит из 2-х </w:t>
      </w:r>
      <w:proofErr w:type="spellStart"/>
      <w:r>
        <w:rPr>
          <w:rStyle w:val="FontStyle57"/>
        </w:rPr>
        <w:t>каптажных</w:t>
      </w:r>
      <w:proofErr w:type="spellEnd"/>
      <w:r>
        <w:rPr>
          <w:rStyle w:val="FontStyle57"/>
        </w:rPr>
        <w:t xml:space="preserve"> систем, двух насосных станций (с. Благодарное, Коммуна):</w:t>
      </w:r>
    </w:p>
    <w:p>
      <w:pPr>
        <w:pStyle w:val="Style25"/>
        <w:widowControl/>
        <w:numPr>
          <w:ilvl w:val="0"/>
          <w:numId w:val="21"/>
        </w:numPr>
        <w:tabs>
          <w:tab w:val="left" w:pos="993"/>
        </w:tabs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Насосная станция (Коммуна) состоит из двух каптированных родников суммарной мощностью 20,0.м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/час, и накопителя емкостью 30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, в котором устано</w:t>
      </w:r>
      <w:r>
        <w:rPr>
          <w:rStyle w:val="FontStyle57"/>
        </w:rPr>
        <w:t>в</w:t>
      </w:r>
      <w:r>
        <w:rPr>
          <w:rStyle w:val="FontStyle57"/>
        </w:rPr>
        <w:t>лен насос ЭЦВ 6-6,5-105 подающий воду в башню «</w:t>
      </w:r>
      <w:proofErr w:type="spellStart"/>
      <w:r>
        <w:rPr>
          <w:rStyle w:val="FontStyle57"/>
        </w:rPr>
        <w:t>Рожновского</w:t>
      </w:r>
      <w:proofErr w:type="spellEnd"/>
      <w:r>
        <w:rPr>
          <w:rStyle w:val="FontStyle57"/>
        </w:rPr>
        <w:t>» емкостью 25,0м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. Насос работает в автоматическом режиме. Перед поступлением воды в разводящую сеть производится струйное внесение обеззараживающих средств (хлорной извести или гипохлорита) с последующим определением остаточного хлора на выходе в сеть. Общая протяженность водопроводных сетей 11,6 км со степенью износа 43%.</w:t>
      </w:r>
    </w:p>
    <w:p>
      <w:pPr>
        <w:pStyle w:val="Style25"/>
        <w:widowControl/>
        <w:numPr>
          <w:ilvl w:val="0"/>
          <w:numId w:val="21"/>
        </w:numPr>
        <w:tabs>
          <w:tab w:val="left" w:pos="993"/>
          <w:tab w:val="left" w:pos="1416"/>
        </w:tabs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Насосная система с. Благодарное состоит из накопителя объемом 50,0 куб. м, в который поступает вода из каптированного родника, в нем осуществляется обезз</w:t>
      </w:r>
      <w:r>
        <w:rPr>
          <w:rStyle w:val="FontStyle57"/>
        </w:rPr>
        <w:t>а</w:t>
      </w:r>
      <w:r>
        <w:rPr>
          <w:rStyle w:val="FontStyle57"/>
        </w:rPr>
        <w:t>раживание воды раствором хлорной извести с последующим определением остаточн</w:t>
      </w:r>
      <w:r>
        <w:rPr>
          <w:rStyle w:val="FontStyle57"/>
        </w:rPr>
        <w:t>о</w:t>
      </w:r>
      <w:r>
        <w:rPr>
          <w:rStyle w:val="FontStyle57"/>
        </w:rPr>
        <w:t xml:space="preserve">го хлора на выходе в сеть, насосом марка ЭЦВ 6-6,5-105 вода подается в разводящую сеть. </w:t>
      </w:r>
      <w:proofErr w:type="gramStart"/>
      <w:r>
        <w:rPr>
          <w:rStyle w:val="FontStyle57"/>
        </w:rPr>
        <w:t xml:space="preserve">Общая протяженность водопроводных сетей 17,3 км со степенью износа более 60%. Водопроводная сеть с. Благодарного соединена стальной трубой </w:t>
      </w:r>
      <w:proofErr w:type="spellStart"/>
      <w:r>
        <w:rPr>
          <w:rStyle w:val="FontStyle57"/>
        </w:rPr>
        <w:t>Ду</w:t>
      </w:r>
      <w:proofErr w:type="spellEnd"/>
      <w:r>
        <w:rPr>
          <w:rStyle w:val="FontStyle57"/>
        </w:rPr>
        <w:t xml:space="preserve"> 50мм с вод</w:t>
      </w:r>
      <w:r>
        <w:rPr>
          <w:rStyle w:val="FontStyle57"/>
        </w:rPr>
        <w:t>о</w:t>
      </w:r>
      <w:r>
        <w:rPr>
          <w:rStyle w:val="FontStyle57"/>
        </w:rPr>
        <w:t>проводной системой пос. Светлого.</w:t>
      </w:r>
      <w:proofErr w:type="gramEnd"/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Водопроводная система с. </w:t>
      </w:r>
      <w:proofErr w:type="gramStart"/>
      <w:r>
        <w:rPr>
          <w:rStyle w:val="FontStyle57"/>
        </w:rPr>
        <w:t>Петровское</w:t>
      </w:r>
      <w:proofErr w:type="gramEnd"/>
      <w:r>
        <w:rPr>
          <w:rStyle w:val="FontStyle57"/>
        </w:rPr>
        <w:t xml:space="preserve"> и х. </w:t>
      </w:r>
      <w:proofErr w:type="spellStart"/>
      <w:r>
        <w:rPr>
          <w:rStyle w:val="FontStyle57"/>
        </w:rPr>
        <w:t>Кубрань</w:t>
      </w:r>
      <w:proofErr w:type="spellEnd"/>
      <w:r>
        <w:rPr>
          <w:rStyle w:val="FontStyle57"/>
        </w:rPr>
        <w:t xml:space="preserve"> состоит из насосной ста</w:t>
      </w:r>
      <w:r>
        <w:rPr>
          <w:rStyle w:val="FontStyle57"/>
        </w:rPr>
        <w:t>н</w:t>
      </w:r>
      <w:r>
        <w:rPr>
          <w:rStyle w:val="FontStyle57"/>
        </w:rPr>
        <w:t>ции, накопителя объемом 10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 xml:space="preserve">, и башни </w:t>
      </w:r>
      <w:proofErr w:type="spellStart"/>
      <w:r>
        <w:rPr>
          <w:rStyle w:val="FontStyle57"/>
        </w:rPr>
        <w:t>Рожновского</w:t>
      </w:r>
      <w:proofErr w:type="spellEnd"/>
      <w:r>
        <w:rPr>
          <w:rStyle w:val="FontStyle57"/>
        </w:rPr>
        <w:t xml:space="preserve"> объемом 25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. Установлен насос ЭЦВ 6-16-75. Дебет каптированного родника составляет более 30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/час. Перед поступлением воды в разводящую сеть производится струйное внесение обеззараж</w:t>
      </w:r>
      <w:r>
        <w:rPr>
          <w:rStyle w:val="FontStyle57"/>
        </w:rPr>
        <w:t>и</w:t>
      </w:r>
      <w:r>
        <w:rPr>
          <w:rStyle w:val="FontStyle57"/>
        </w:rPr>
        <w:t>вающих средств (хлорной извести и гипохлорита) с последующим определением ост</w:t>
      </w:r>
      <w:r>
        <w:rPr>
          <w:rStyle w:val="FontStyle57"/>
        </w:rPr>
        <w:t>а</w:t>
      </w:r>
      <w:r>
        <w:rPr>
          <w:rStyle w:val="FontStyle57"/>
        </w:rPr>
        <w:t>точного хлора на выходе в сеть. Общая протяженность водопроводных сетей 14,7 км со степенью износа более 60%. Протяженность водопроводных сетей 5,4 км.</w:t>
      </w:r>
    </w:p>
    <w:p>
      <w:pPr>
        <w:pStyle w:val="Style23"/>
        <w:widowControl/>
        <w:spacing w:line="240" w:lineRule="auto"/>
        <w:ind w:firstLine="706"/>
        <w:rPr>
          <w:rStyle w:val="FontStyle57"/>
          <w:highlight w:val="yellow"/>
        </w:rPr>
      </w:pPr>
      <w:r>
        <w:rPr>
          <w:rStyle w:val="FontStyle57"/>
        </w:rPr>
        <w:t xml:space="preserve">Водопроводная система пос. </w:t>
      </w:r>
      <w:proofErr w:type="spellStart"/>
      <w:r>
        <w:rPr>
          <w:rStyle w:val="FontStyle57"/>
        </w:rPr>
        <w:t>Урупский</w:t>
      </w:r>
      <w:proofErr w:type="spellEnd"/>
      <w:r>
        <w:rPr>
          <w:rStyle w:val="FontStyle57"/>
        </w:rPr>
        <w:t xml:space="preserve"> состоит из насосной станции в пос. </w:t>
      </w:r>
      <w:proofErr w:type="spellStart"/>
      <w:r>
        <w:rPr>
          <w:rStyle w:val="FontStyle57"/>
        </w:rPr>
        <w:t>Бан</w:t>
      </w:r>
      <w:r>
        <w:rPr>
          <w:rStyle w:val="FontStyle57"/>
        </w:rPr>
        <w:t>а</w:t>
      </w:r>
      <w:r>
        <w:rPr>
          <w:rStyle w:val="FontStyle57"/>
        </w:rPr>
        <w:t>товский</w:t>
      </w:r>
      <w:proofErr w:type="spellEnd"/>
      <w:r>
        <w:rPr>
          <w:rStyle w:val="FontStyle57"/>
        </w:rPr>
        <w:t xml:space="preserve">. Насосная станция (пос. </w:t>
      </w:r>
      <w:proofErr w:type="spellStart"/>
      <w:r>
        <w:rPr>
          <w:rStyle w:val="FontStyle57"/>
        </w:rPr>
        <w:t>Банатовский</w:t>
      </w:r>
      <w:proofErr w:type="spellEnd"/>
      <w:r>
        <w:rPr>
          <w:rStyle w:val="FontStyle57"/>
        </w:rPr>
        <w:t>) состоит из 8 каптированных родников суммарным дебетом 30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/час, стекающих в накопитель объемом 500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, установлен насос ЭЦВ 8-25-230. Вода из данной насосной станции по трубам</w:t>
      </w:r>
      <w:proofErr w:type="gramStart"/>
      <w:r>
        <w:rPr>
          <w:rStyle w:val="FontStyle57"/>
        </w:rPr>
        <w:t xml:space="preserve"> Д</w:t>
      </w:r>
      <w:proofErr w:type="gramEnd"/>
      <w:r>
        <w:rPr>
          <w:rStyle w:val="FontStyle57"/>
        </w:rPr>
        <w:t xml:space="preserve"> 150 мм поступает в резервуар </w:t>
      </w:r>
      <w:proofErr w:type="spellStart"/>
      <w:r>
        <w:rPr>
          <w:rStyle w:val="FontStyle57"/>
        </w:rPr>
        <w:t>хлораторной</w:t>
      </w:r>
      <w:proofErr w:type="spellEnd"/>
      <w:r>
        <w:rPr>
          <w:rStyle w:val="FontStyle57"/>
        </w:rPr>
        <w:t xml:space="preserve"> станции, расположенный на расстоянии 8 км, объемом 2*500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, где осуществляется обеззараживание воды раствором хлорной извести с послед</w:t>
      </w:r>
      <w:r>
        <w:rPr>
          <w:rStyle w:val="FontStyle57"/>
        </w:rPr>
        <w:t>у</w:t>
      </w:r>
      <w:r>
        <w:rPr>
          <w:rStyle w:val="FontStyle57"/>
        </w:rPr>
        <w:t xml:space="preserve">ющим определением остаточного хлора на выходе в сеть. Вода питает разводящую сеть пос. </w:t>
      </w:r>
      <w:proofErr w:type="spellStart"/>
      <w:r>
        <w:rPr>
          <w:rStyle w:val="FontStyle57"/>
        </w:rPr>
        <w:t>Урупский</w:t>
      </w:r>
      <w:proofErr w:type="spellEnd"/>
      <w:r>
        <w:rPr>
          <w:rStyle w:val="FontStyle57"/>
        </w:rPr>
        <w:t xml:space="preserve">, пос. </w:t>
      </w:r>
      <w:proofErr w:type="gramStart"/>
      <w:r>
        <w:rPr>
          <w:rStyle w:val="FontStyle57"/>
        </w:rPr>
        <w:t>Южный</w:t>
      </w:r>
      <w:proofErr w:type="gramEnd"/>
      <w:r>
        <w:rPr>
          <w:rStyle w:val="FontStyle57"/>
        </w:rPr>
        <w:t xml:space="preserve"> и пос. Светлый. Протяженность водопроводных сетей составляет 23,2 км со степенью износа более 60%. 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пос. Южный подключен к системе водоснабжения от насосной станции пос. </w:t>
      </w:r>
      <w:proofErr w:type="spellStart"/>
      <w:r>
        <w:rPr>
          <w:rStyle w:val="FontStyle57"/>
        </w:rPr>
        <w:t>Б</w:t>
      </w:r>
      <w:r>
        <w:rPr>
          <w:rStyle w:val="FontStyle57"/>
        </w:rPr>
        <w:t>а</w:t>
      </w:r>
      <w:r>
        <w:rPr>
          <w:rStyle w:val="FontStyle57"/>
        </w:rPr>
        <w:t>натовский</w:t>
      </w:r>
      <w:proofErr w:type="spellEnd"/>
      <w:r>
        <w:rPr>
          <w:rStyle w:val="FontStyle57"/>
        </w:rPr>
        <w:t>, через резервуар, емкостью 25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, и установленный насос К8/18. Общая пр</w:t>
      </w:r>
      <w:r>
        <w:rPr>
          <w:rStyle w:val="FontStyle57"/>
        </w:rPr>
        <w:t>о</w:t>
      </w:r>
      <w:r>
        <w:rPr>
          <w:rStyle w:val="FontStyle57"/>
        </w:rPr>
        <w:t>тяженность водопроводных сетей составляет 8,4 км со степенью износа более 70%.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lastRenderedPageBreak/>
        <w:t xml:space="preserve">Водопроводная сеть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имеет общую пр</w:t>
      </w:r>
      <w:r>
        <w:rPr>
          <w:rStyle w:val="FontStyle57"/>
        </w:rPr>
        <w:t>о</w:t>
      </w:r>
      <w:r>
        <w:rPr>
          <w:rStyle w:val="FontStyle57"/>
        </w:rPr>
        <w:t xml:space="preserve">тяженность 86,4 км. Существующие водопроводные сети имеют диаметр труб от 50 мм до 150мм. </w:t>
      </w:r>
      <w:proofErr w:type="gramStart"/>
      <w:r>
        <w:rPr>
          <w:rStyle w:val="FontStyle57"/>
        </w:rPr>
        <w:t>Выполнены</w:t>
      </w:r>
      <w:proofErr w:type="gramEnd"/>
      <w:r>
        <w:rPr>
          <w:rStyle w:val="FontStyle57"/>
        </w:rPr>
        <w:t xml:space="preserve"> асбестоцементными, чугунными и стальными трубами.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Качество воды, подаваемой потребителям, в с. </w:t>
      </w:r>
      <w:proofErr w:type="gramStart"/>
      <w:r>
        <w:rPr>
          <w:rStyle w:val="FontStyle57"/>
        </w:rPr>
        <w:t>Благодарном</w:t>
      </w:r>
      <w:proofErr w:type="gramEnd"/>
      <w:r>
        <w:rPr>
          <w:rStyle w:val="FontStyle57"/>
        </w:rPr>
        <w:t xml:space="preserve"> и пос. </w:t>
      </w:r>
      <w:proofErr w:type="spellStart"/>
      <w:r>
        <w:rPr>
          <w:rStyle w:val="FontStyle57"/>
        </w:rPr>
        <w:t>Урупском</w:t>
      </w:r>
      <w:proofErr w:type="spellEnd"/>
      <w:r>
        <w:rPr>
          <w:rStyle w:val="FontStyle57"/>
        </w:rPr>
        <w:t xml:space="preserve"> (центральный водозабор)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7"/>
        </w:rPr>
        <w:t xml:space="preserve">с. </w:t>
      </w:r>
      <w:proofErr w:type="gramStart"/>
      <w:r>
        <w:rPr>
          <w:rStyle w:val="FontStyle57"/>
        </w:rPr>
        <w:t>Петровское</w:t>
      </w:r>
      <w:proofErr w:type="gramEnd"/>
      <w:r>
        <w:rPr>
          <w:rStyle w:val="FontStyle57"/>
        </w:rPr>
        <w:t xml:space="preserve">, х. </w:t>
      </w:r>
      <w:proofErr w:type="spellStart"/>
      <w:r>
        <w:rPr>
          <w:rStyle w:val="FontStyle57"/>
        </w:rPr>
        <w:t>Кубрань</w:t>
      </w:r>
      <w:proofErr w:type="spellEnd"/>
      <w:r>
        <w:rPr>
          <w:rStyle w:val="FontStyle57"/>
        </w:rPr>
        <w:t>, не соответствуют требованиям по жесткости воды.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</w:p>
    <w:p>
      <w:pPr>
        <w:pStyle w:val="Style5"/>
        <w:widowControl/>
        <w:spacing w:line="240" w:lineRule="auto"/>
        <w:rPr>
          <w:rStyle w:val="FontStyle58"/>
        </w:rPr>
      </w:pPr>
      <w:r>
        <w:rPr>
          <w:rStyle w:val="FontStyle58"/>
        </w:rPr>
        <w:t>1.1.2 Территории, не охваченные централизованными системами водоснабжения.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на территории с. Воскресенское отсутствует централизованная система водосна</w:t>
      </w:r>
      <w:r>
        <w:rPr>
          <w:rStyle w:val="FontStyle57"/>
        </w:rPr>
        <w:t>б</w:t>
      </w:r>
      <w:r>
        <w:rPr>
          <w:rStyle w:val="FontStyle57"/>
        </w:rPr>
        <w:t>жением.</w:t>
      </w:r>
    </w:p>
    <w:p>
      <w:pPr>
        <w:pStyle w:val="Style16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16"/>
        <w:widowControl/>
        <w:spacing w:line="240" w:lineRule="auto"/>
        <w:ind w:firstLine="0"/>
        <w:jc w:val="center"/>
        <w:rPr>
          <w:rStyle w:val="FontStyle58"/>
          <w:sz w:val="25"/>
          <w:szCs w:val="25"/>
        </w:rPr>
      </w:pPr>
      <w:r>
        <w:rPr>
          <w:rStyle w:val="FontStyle58"/>
          <w:sz w:val="25"/>
          <w:szCs w:val="25"/>
        </w:rPr>
        <w:t>1.1.3 Технологические зоны водоснабжения, зоны централизованного и нецентрал</w:t>
      </w:r>
      <w:r>
        <w:rPr>
          <w:rStyle w:val="FontStyle58"/>
          <w:sz w:val="25"/>
          <w:szCs w:val="25"/>
        </w:rPr>
        <w:t>и</w:t>
      </w:r>
      <w:r>
        <w:rPr>
          <w:rStyle w:val="FontStyle58"/>
          <w:sz w:val="25"/>
          <w:szCs w:val="25"/>
        </w:rPr>
        <w:t>зованного водоснабжения и перечень централизованных систем водоснабжения.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Согласно постановлению Правительства Российской Федерации № 782 от 5 се</w:t>
      </w:r>
      <w:r>
        <w:rPr>
          <w:rStyle w:val="FontStyle57"/>
        </w:rPr>
        <w:t>н</w:t>
      </w:r>
      <w:r>
        <w:rPr>
          <w:rStyle w:val="FontStyle57"/>
        </w:rPr>
        <w:t>тября 2013 года применяется понятие «технологическая зона водоснабжения» - часть водопроводной сети, принадлежащей организации, осуществляющей горячее вод</w:t>
      </w:r>
      <w:r>
        <w:rPr>
          <w:rStyle w:val="FontStyle57"/>
        </w:rPr>
        <w:t>о</w:t>
      </w:r>
      <w:r>
        <w:rPr>
          <w:rStyle w:val="FontStyle57"/>
        </w:rPr>
        <w:t>снабжение или холодное водоснабжение в пределах которой обеспечиваются норм</w:t>
      </w:r>
      <w:r>
        <w:rPr>
          <w:rStyle w:val="FontStyle57"/>
        </w:rPr>
        <w:t>а</w:t>
      </w:r>
      <w:r>
        <w:rPr>
          <w:rStyle w:val="FontStyle57"/>
        </w:rPr>
        <w:t xml:space="preserve">тивные значения напора (давления) воды при подаче ее потребителям в соответствии с расчётным расходом воды. </w:t>
      </w:r>
      <w:proofErr w:type="spellStart"/>
      <w:r>
        <w:rPr>
          <w:rStyle w:val="FontStyle57"/>
        </w:rPr>
        <w:t>Благодарненское</w:t>
      </w:r>
      <w:proofErr w:type="spellEnd"/>
      <w:r>
        <w:rPr>
          <w:rStyle w:val="FontStyle57"/>
        </w:rPr>
        <w:t xml:space="preserve"> сельское поселение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входит в технологическую зону, в связи с тем, что эксплуатир</w:t>
      </w:r>
      <w:r>
        <w:rPr>
          <w:rStyle w:val="FontStyle57"/>
        </w:rPr>
        <w:t>у</w:t>
      </w:r>
      <w:r>
        <w:rPr>
          <w:rStyle w:val="FontStyle57"/>
        </w:rPr>
        <w:t>ющей организацией является ООО «</w:t>
      </w:r>
      <w:proofErr w:type="spellStart"/>
      <w:r>
        <w:rPr>
          <w:rStyle w:val="FontStyle57"/>
        </w:rPr>
        <w:t>Попутненское</w:t>
      </w:r>
      <w:proofErr w:type="spellEnd"/>
      <w:r>
        <w:rPr>
          <w:rStyle w:val="FontStyle57"/>
        </w:rPr>
        <w:t xml:space="preserve"> водопроводное хозяйство».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1.1.4 Результаты технического обследования централизованных систем в</w:t>
      </w:r>
      <w:r>
        <w:rPr>
          <w:rStyle w:val="FontStyle58"/>
        </w:rPr>
        <w:t>о</w:t>
      </w:r>
      <w:r>
        <w:rPr>
          <w:rStyle w:val="FontStyle58"/>
        </w:rPr>
        <w:t xml:space="preserve">доснабжения. </w:t>
      </w: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А) Состояние существующих источников водоснабжения и водозаборных сооружений.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Источником хозяйственно-питьевого водоснабжения являются: две </w:t>
      </w:r>
      <w:proofErr w:type="spellStart"/>
      <w:r>
        <w:rPr>
          <w:rStyle w:val="FontStyle57"/>
        </w:rPr>
        <w:t>каптажные</w:t>
      </w:r>
      <w:proofErr w:type="spellEnd"/>
      <w:r>
        <w:rPr>
          <w:rStyle w:val="FontStyle57"/>
        </w:rPr>
        <w:t xml:space="preserve"> системы в с. </w:t>
      </w:r>
      <w:proofErr w:type="gramStart"/>
      <w:r>
        <w:rPr>
          <w:rStyle w:val="FontStyle57"/>
        </w:rPr>
        <w:t>Благодарном</w:t>
      </w:r>
      <w:proofErr w:type="gramEnd"/>
      <w:r>
        <w:rPr>
          <w:rStyle w:val="FontStyle57"/>
        </w:rPr>
        <w:t>, каптажа родника в с. Петровском, каптаж родника в х. Ча</w:t>
      </w:r>
      <w:r>
        <w:rPr>
          <w:rStyle w:val="FontStyle57"/>
        </w:rPr>
        <w:t>й</w:t>
      </w:r>
      <w:r>
        <w:rPr>
          <w:rStyle w:val="FontStyle57"/>
        </w:rPr>
        <w:t xml:space="preserve">кин и 8 каптированных родников в п. </w:t>
      </w:r>
      <w:proofErr w:type="spellStart"/>
      <w:r>
        <w:rPr>
          <w:rStyle w:val="FontStyle57"/>
        </w:rPr>
        <w:t>Банатовском</w:t>
      </w:r>
      <w:proofErr w:type="spellEnd"/>
      <w:r>
        <w:rPr>
          <w:rStyle w:val="FontStyle57"/>
        </w:rPr>
        <w:t xml:space="preserve">, каптаж в пос. </w:t>
      </w:r>
      <w:proofErr w:type="spellStart"/>
      <w:r>
        <w:rPr>
          <w:rStyle w:val="FontStyle57"/>
        </w:rPr>
        <w:t>Урупском</w:t>
      </w:r>
      <w:proofErr w:type="spellEnd"/>
      <w:r>
        <w:rPr>
          <w:rStyle w:val="FontStyle57"/>
        </w:rPr>
        <w:t xml:space="preserve">. Отбор проб воды осуществляется из </w:t>
      </w:r>
      <w:proofErr w:type="spellStart"/>
      <w:r>
        <w:rPr>
          <w:rStyle w:val="FontStyle57"/>
        </w:rPr>
        <w:t>водоразводящей</w:t>
      </w:r>
      <w:proofErr w:type="spellEnd"/>
      <w:r>
        <w:rPr>
          <w:rStyle w:val="FontStyle57"/>
        </w:rPr>
        <w:t xml:space="preserve"> сети, отверстием для замера уровня в</w:t>
      </w:r>
      <w:r>
        <w:rPr>
          <w:rStyle w:val="FontStyle57"/>
        </w:rPr>
        <w:t>о</w:t>
      </w:r>
      <w:r>
        <w:rPr>
          <w:rStyle w:val="FontStyle57"/>
        </w:rPr>
        <w:t>ды и устройством для учета поднимаемой воды. Каптаж представляет собой специал</w:t>
      </w:r>
      <w:r>
        <w:rPr>
          <w:rStyle w:val="FontStyle57"/>
        </w:rPr>
        <w:t>ь</w:t>
      </w:r>
      <w:r>
        <w:rPr>
          <w:rStyle w:val="FontStyle57"/>
        </w:rPr>
        <w:t>но оборудованную водосборную камеру. Верху камера имеет куполообразное стро</w:t>
      </w:r>
      <w:r>
        <w:rPr>
          <w:rStyle w:val="FontStyle57"/>
        </w:rPr>
        <w:t>е</w:t>
      </w:r>
      <w:r>
        <w:rPr>
          <w:rStyle w:val="FontStyle57"/>
        </w:rPr>
        <w:t xml:space="preserve">ние. Кроме этого, </w:t>
      </w:r>
      <w:proofErr w:type="spellStart"/>
      <w:r>
        <w:rPr>
          <w:rStyle w:val="FontStyle57"/>
        </w:rPr>
        <w:t>каптажные</w:t>
      </w:r>
      <w:proofErr w:type="spellEnd"/>
      <w:r>
        <w:rPr>
          <w:rStyle w:val="FontStyle57"/>
        </w:rPr>
        <w:t xml:space="preserve"> камеры оборудованы водозаборными и переливными трубами, а так же трубами опорожнения диаметром 150 мм.</w:t>
      </w:r>
    </w:p>
    <w:p>
      <w:pPr>
        <w:pStyle w:val="Style25"/>
        <w:widowControl/>
        <w:spacing w:line="240" w:lineRule="auto"/>
        <w:ind w:right="1603" w:firstLine="0"/>
        <w:rPr>
          <w:rStyle w:val="FontStyle57"/>
        </w:rPr>
      </w:pPr>
    </w:p>
    <w:p>
      <w:pPr>
        <w:pStyle w:val="Style25"/>
        <w:widowControl/>
        <w:spacing w:line="240" w:lineRule="auto"/>
        <w:ind w:left="2880" w:hanging="2880"/>
        <w:jc w:val="center"/>
        <w:rPr>
          <w:rStyle w:val="FontStyle57"/>
        </w:rPr>
      </w:pPr>
      <w:r>
        <w:rPr>
          <w:rStyle w:val="FontStyle57"/>
        </w:rPr>
        <w:t>Таблица 1- Основные показатели источников водоснабжения.</w:t>
      </w:r>
    </w:p>
    <w:tbl>
      <w:tblPr>
        <w:tblW w:w="0" w:type="auto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030"/>
        <w:gridCol w:w="2064"/>
        <w:gridCol w:w="1433"/>
      </w:tblGrid>
      <w:tr>
        <w:trPr>
          <w:trHeight w:val="990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Дебит,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color w:val="000000"/>
                <w:sz w:val="26"/>
                <w:szCs w:val="26"/>
              </w:rPr>
              <w:t>/час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Марка насос,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color w:val="000000"/>
                <w:sz w:val="26"/>
                <w:szCs w:val="26"/>
              </w:rPr>
              <w:t>/час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Хар</w:t>
            </w:r>
            <w:proofErr w:type="spellEnd"/>
            <w:r>
              <w:rPr>
                <w:color w:val="000000"/>
                <w:sz w:val="26"/>
                <w:szCs w:val="26"/>
              </w:rPr>
              <w:t>-ка в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донапорной башни</w:t>
            </w:r>
          </w:p>
        </w:tc>
      </w:tr>
      <w:tr>
        <w:trPr>
          <w:trHeight w:val="330"/>
          <w:jc w:val="center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Каптаж родника № 1 с. </w:t>
            </w:r>
            <w:proofErr w:type="gramStart"/>
            <w:r>
              <w:rPr>
                <w:color w:val="000000"/>
                <w:sz w:val="26"/>
                <w:szCs w:val="26"/>
              </w:rPr>
              <w:t>Благодарное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ЭЦВ 6-6,5-105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>
        <w:trPr>
          <w:trHeight w:val="330"/>
          <w:jc w:val="center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Каптаж родника № 2 с. </w:t>
            </w:r>
            <w:proofErr w:type="gramStart"/>
            <w:r>
              <w:rPr>
                <w:color w:val="000000"/>
                <w:sz w:val="26"/>
                <w:szCs w:val="26"/>
              </w:rPr>
              <w:t>Благодарное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ЭЦВ 6-6,5-105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30"/>
          <w:jc w:val="center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Каптаж родника с. </w:t>
            </w:r>
            <w:proofErr w:type="gramStart"/>
            <w:r>
              <w:rPr>
                <w:color w:val="000000"/>
                <w:sz w:val="26"/>
                <w:szCs w:val="26"/>
              </w:rPr>
              <w:t>Петровское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ЭЦВ 6-16-75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</w:tr>
      <w:tr>
        <w:trPr>
          <w:trHeight w:val="330"/>
          <w:jc w:val="center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Каптаж родника х. Чайкин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ЭЦВ 4-2,5-65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>
        <w:trPr>
          <w:trHeight w:val="330"/>
          <w:jc w:val="center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Каптаж родника пос. </w:t>
            </w:r>
            <w:proofErr w:type="spellStart"/>
            <w:r>
              <w:rPr>
                <w:color w:val="000000"/>
                <w:sz w:val="26"/>
                <w:szCs w:val="26"/>
              </w:rPr>
              <w:t>Банатовский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ЭЦВ 8-25-230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</w:tbl>
    <w:p>
      <w:pPr>
        <w:pStyle w:val="Style21"/>
        <w:widowControl/>
        <w:spacing w:line="240" w:lineRule="auto"/>
        <w:ind w:firstLine="706"/>
        <w:rPr>
          <w:rStyle w:val="FontStyle58"/>
        </w:rPr>
      </w:pPr>
      <w:r>
        <w:rPr>
          <w:rStyle w:val="FontStyle58"/>
        </w:rPr>
        <w:lastRenderedPageBreak/>
        <w:t>Б) Существующие сооружения очистки и подготовки воды, оценка соотве</w:t>
      </w:r>
      <w:r>
        <w:rPr>
          <w:rStyle w:val="FontStyle58"/>
        </w:rPr>
        <w:t>т</w:t>
      </w:r>
      <w:r>
        <w:rPr>
          <w:rStyle w:val="FontStyle58"/>
        </w:rPr>
        <w:t>ствия применяемой технологической схемы водоподготовки требованиям обесп</w:t>
      </w:r>
      <w:r>
        <w:rPr>
          <w:rStyle w:val="FontStyle58"/>
        </w:rPr>
        <w:t>е</w:t>
      </w:r>
      <w:r>
        <w:rPr>
          <w:rStyle w:val="FontStyle58"/>
        </w:rPr>
        <w:t>чения нормативов качества воды.</w:t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 очистные сооружения.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Согласно протоколам лабораторных исследований пробы питьевой воды соо</w:t>
      </w:r>
      <w:r>
        <w:rPr>
          <w:rStyle w:val="FontStyle57"/>
        </w:rPr>
        <w:t>т</w:t>
      </w:r>
      <w:r>
        <w:rPr>
          <w:rStyle w:val="FontStyle57"/>
        </w:rPr>
        <w:t>ветствуют СанПиН 2.14.1074-01 «Питьевая вода. Гигиенические требования к качеству централизованных систем питьевого водоснабжения. Контроль качества. Гигиенич</w:t>
      </w:r>
      <w:r>
        <w:rPr>
          <w:rStyle w:val="FontStyle57"/>
        </w:rPr>
        <w:t>е</w:t>
      </w:r>
      <w:r>
        <w:rPr>
          <w:rStyle w:val="FontStyle57"/>
        </w:rPr>
        <w:t>ские требования к обеспечению безопасности систем горячего водоснабжения по ми</w:t>
      </w:r>
      <w:r>
        <w:rPr>
          <w:rStyle w:val="FontStyle57"/>
        </w:rPr>
        <w:t>к</w:t>
      </w:r>
      <w:r>
        <w:rPr>
          <w:rStyle w:val="FontStyle57"/>
        </w:rPr>
        <w:t xml:space="preserve">робиологическим показателям». 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</w:p>
    <w:p>
      <w:pPr>
        <w:pStyle w:val="Style25"/>
        <w:widowControl/>
        <w:spacing w:line="240" w:lineRule="auto"/>
        <w:ind w:left="826" w:firstLine="0"/>
        <w:rPr>
          <w:rStyle w:val="FontStyle57"/>
        </w:rPr>
      </w:pPr>
      <w:r>
        <w:rPr>
          <w:rStyle w:val="FontStyle57"/>
        </w:rPr>
        <w:t>Основные нормативные показатели качества воды приведены в таблице 2.</w:t>
      </w:r>
    </w:p>
    <w:p>
      <w:pPr>
        <w:pStyle w:val="Style25"/>
        <w:widowControl/>
        <w:spacing w:line="240" w:lineRule="auto"/>
        <w:ind w:left="821" w:firstLine="0"/>
        <w:jc w:val="right"/>
        <w:rPr>
          <w:rStyle w:val="FontStyle57"/>
        </w:rPr>
      </w:pPr>
      <w:r>
        <w:rPr>
          <w:rStyle w:val="FontStyle57"/>
        </w:rPr>
        <w:t>Таблица 2.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70"/>
        <w:gridCol w:w="1404"/>
        <w:gridCol w:w="3147"/>
        <w:gridCol w:w="1923"/>
      </w:tblGrid>
      <w:tr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 в питьевой воде, СанПиН 2.1.4.1074-01, ГН 2.1.5.1315-03,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Содержание в питьевой воде</w:t>
            </w:r>
          </w:p>
        </w:tc>
      </w:tr>
      <w:tr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Благодарненское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Отрадненского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Краснодарского края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 (2,0)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градус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20(35)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Привкус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Водородный 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ед. рН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6,0-9,0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Остаточный хлор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0,8-1,2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Жесткость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vertAlign w:val="superscript"/>
              </w:rPr>
              <w:t>0</w:t>
            </w:r>
            <w:r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7,0(10,0)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Окисляемость </w:t>
            </w:r>
            <w:proofErr w:type="spellStart"/>
            <w:r>
              <w:rPr>
                <w:color w:val="000000"/>
                <w:sz w:val="26"/>
                <w:szCs w:val="26"/>
              </w:rPr>
              <w:t>пермангана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мгО</w:t>
            </w:r>
            <w:proofErr w:type="gramStart"/>
            <w:r>
              <w:rPr>
                <w:color w:val="000000"/>
                <w:sz w:val="26"/>
                <w:szCs w:val="26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</w:rPr>
              <w:t>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Хлорид-ионы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Сульфат-ионы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 общее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0,3(1,0)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Нитрат-ионы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Нитрит-ионы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Ионы аммония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1,5(по азоту)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Сухой остаток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Фторид-ионы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Марганец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ПАВ </w:t>
            </w:r>
            <w:proofErr w:type="spellStart"/>
            <w:r>
              <w:rPr>
                <w:color w:val="000000"/>
                <w:sz w:val="26"/>
                <w:szCs w:val="26"/>
              </w:rPr>
              <w:t>анионоактивные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мг/дм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Общее микробиологическое число (37</w:t>
            </w:r>
            <w:r>
              <w:rPr>
                <w:color w:val="000000"/>
                <w:sz w:val="26"/>
                <w:szCs w:val="26"/>
                <w:vertAlign w:val="superscript"/>
              </w:rPr>
              <w:t>0</w:t>
            </w:r>
            <w:r>
              <w:rPr>
                <w:color w:val="000000"/>
                <w:sz w:val="26"/>
                <w:szCs w:val="26"/>
              </w:rPr>
              <w:t>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КОЕ/см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Общие </w:t>
            </w:r>
            <w:proofErr w:type="spellStart"/>
            <w:r>
              <w:rPr>
                <w:color w:val="000000"/>
                <w:sz w:val="26"/>
                <w:szCs w:val="26"/>
              </w:rPr>
              <w:t>колиформные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бакт</w:t>
            </w:r>
            <w:r>
              <w:rPr>
                <w:color w:val="000000"/>
                <w:sz w:val="26"/>
                <w:szCs w:val="26"/>
              </w:rPr>
              <w:t>е</w:t>
            </w:r>
            <w:r>
              <w:rPr>
                <w:color w:val="000000"/>
                <w:sz w:val="26"/>
                <w:szCs w:val="26"/>
              </w:rPr>
              <w:t>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КОЕ/100см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Термотолерантные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кол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формные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бактерии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КОЕ/100см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Споры </w:t>
            </w:r>
            <w:proofErr w:type="spellStart"/>
            <w:r>
              <w:rPr>
                <w:color w:val="000000"/>
                <w:sz w:val="26"/>
                <w:szCs w:val="26"/>
              </w:rPr>
              <w:t>сульфитредуциру</w:t>
            </w:r>
            <w:r>
              <w:rPr>
                <w:color w:val="000000"/>
                <w:sz w:val="26"/>
                <w:szCs w:val="26"/>
              </w:rPr>
              <w:t>ю</w:t>
            </w:r>
            <w:r>
              <w:rPr>
                <w:color w:val="000000"/>
                <w:sz w:val="26"/>
                <w:szCs w:val="26"/>
              </w:rPr>
              <w:t>щих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клостридий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/20 см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Цисты лямблий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0/50л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</w:tbl>
    <w:p>
      <w:pPr>
        <w:pStyle w:val="Style5"/>
        <w:widowControl/>
        <w:spacing w:line="240" w:lineRule="auto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В) Состояние и функционирование существующих насосных централиз</w:t>
      </w:r>
      <w:r>
        <w:rPr>
          <w:rStyle w:val="FontStyle58"/>
        </w:rPr>
        <w:t>о</w:t>
      </w:r>
      <w:r>
        <w:rPr>
          <w:rStyle w:val="FontStyle58"/>
        </w:rPr>
        <w:t xml:space="preserve">ванных станций, оценка </w:t>
      </w:r>
      <w:proofErr w:type="spellStart"/>
      <w:r>
        <w:rPr>
          <w:rStyle w:val="FontStyle58"/>
        </w:rPr>
        <w:t>энергоэффективности</w:t>
      </w:r>
      <w:proofErr w:type="spellEnd"/>
      <w:r>
        <w:rPr>
          <w:rStyle w:val="FontStyle58"/>
        </w:rPr>
        <w:t xml:space="preserve"> подачи воды.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На территории водозаборных узлов располагаются внутриплощадочные сети, с</w:t>
      </w:r>
      <w:r>
        <w:rPr>
          <w:rStyle w:val="FontStyle57"/>
        </w:rPr>
        <w:t>е</w:t>
      </w:r>
      <w:r>
        <w:rPr>
          <w:rStyle w:val="FontStyle57"/>
        </w:rPr>
        <w:t xml:space="preserve">ти электроснабжения. Категория надежности электроснабжения водозабора принята третья, что допускает перерыв в подаче воды на одни сутки. На территории </w:t>
      </w:r>
      <w:proofErr w:type="spellStart"/>
      <w:r>
        <w:rPr>
          <w:rStyle w:val="FontStyle57"/>
        </w:rPr>
        <w:t>Благода</w:t>
      </w:r>
      <w:r>
        <w:rPr>
          <w:rStyle w:val="FontStyle57"/>
        </w:rPr>
        <w:t>р</w:t>
      </w:r>
      <w:r>
        <w:rPr>
          <w:rStyle w:val="FontStyle57"/>
        </w:rPr>
        <w:t>ненского</w:t>
      </w:r>
      <w:proofErr w:type="spellEnd"/>
      <w:r>
        <w:rPr>
          <w:rStyle w:val="FontStyle57"/>
        </w:rPr>
        <w:t xml:space="preserve"> сельского поселения находятся в работе следующие насосы: ЭЦВ 6-6,5-105, ЭЦВ 6-16-75, ЭЦВ 4-2,5-65, К8/18 и ЭЦВ 8-25-230. Насосы выполняют следующие з</w:t>
      </w:r>
      <w:r>
        <w:rPr>
          <w:rStyle w:val="FontStyle57"/>
        </w:rPr>
        <w:t>а</w:t>
      </w:r>
      <w:r>
        <w:rPr>
          <w:rStyle w:val="FontStyle57"/>
        </w:rPr>
        <w:t>дачи:</w:t>
      </w:r>
    </w:p>
    <w:p>
      <w:pPr>
        <w:pStyle w:val="Style15"/>
        <w:widowControl/>
        <w:numPr>
          <w:ilvl w:val="0"/>
          <w:numId w:val="22"/>
        </w:numPr>
        <w:tabs>
          <w:tab w:val="left" w:pos="283"/>
        </w:tabs>
        <w:spacing w:line="240" w:lineRule="auto"/>
        <w:rPr>
          <w:rStyle w:val="FontStyle57"/>
        </w:rPr>
      </w:pPr>
      <w:r>
        <w:rPr>
          <w:rStyle w:val="FontStyle57"/>
        </w:rPr>
        <w:t xml:space="preserve">Бесперебойное обеспечение водой </w:t>
      </w:r>
      <w:proofErr w:type="spellStart"/>
      <w:r>
        <w:rPr>
          <w:rStyle w:val="FontStyle57"/>
        </w:rPr>
        <w:t>водопотребителей</w:t>
      </w:r>
      <w:proofErr w:type="spellEnd"/>
      <w:r>
        <w:rPr>
          <w:rStyle w:val="FontStyle57"/>
        </w:rPr>
        <w:t xml:space="preserve"> в требуемом объеме согласно зонам обслуживания в соответствии с реальным режимом водопотребления.</w:t>
      </w:r>
    </w:p>
    <w:p>
      <w:pPr>
        <w:pStyle w:val="Style15"/>
        <w:widowControl/>
        <w:numPr>
          <w:ilvl w:val="0"/>
          <w:numId w:val="22"/>
        </w:numPr>
        <w:tabs>
          <w:tab w:val="left" w:pos="283"/>
        </w:tabs>
        <w:spacing w:line="240" w:lineRule="auto"/>
        <w:rPr>
          <w:rStyle w:val="FontStyle57"/>
        </w:rPr>
      </w:pPr>
      <w:r>
        <w:rPr>
          <w:rStyle w:val="FontStyle57"/>
        </w:rPr>
        <w:t xml:space="preserve">Экономия средств администрации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</w:t>
      </w:r>
      <w:r>
        <w:rPr>
          <w:rStyle w:val="FontStyle57"/>
        </w:rPr>
        <w:t>д</w:t>
      </w:r>
      <w:r>
        <w:rPr>
          <w:rStyle w:val="FontStyle57"/>
        </w:rPr>
        <w:t>ненского</w:t>
      </w:r>
      <w:proofErr w:type="spellEnd"/>
      <w:r>
        <w:rPr>
          <w:rStyle w:val="FontStyle57"/>
        </w:rPr>
        <w:t xml:space="preserve"> района Краснодарского края производится за счет снижения затрат на р</w:t>
      </w:r>
      <w:r>
        <w:rPr>
          <w:rStyle w:val="FontStyle57"/>
        </w:rPr>
        <w:t>е</w:t>
      </w:r>
      <w:r>
        <w:rPr>
          <w:rStyle w:val="FontStyle57"/>
        </w:rPr>
        <w:t>монт, обслуживание и содержание оборудования.</w:t>
      </w:r>
    </w:p>
    <w:p>
      <w:pPr>
        <w:pStyle w:val="Style15"/>
        <w:widowControl/>
        <w:numPr>
          <w:ilvl w:val="0"/>
          <w:numId w:val="22"/>
        </w:numPr>
        <w:tabs>
          <w:tab w:val="left" w:pos="283"/>
        </w:tabs>
        <w:spacing w:line="240" w:lineRule="auto"/>
        <w:rPr>
          <w:rStyle w:val="FontStyle57"/>
        </w:rPr>
      </w:pPr>
      <w:r>
        <w:rPr>
          <w:rStyle w:val="FontStyle57"/>
        </w:rPr>
        <w:t xml:space="preserve">Учет и </w:t>
      </w:r>
      <w:proofErr w:type="gramStart"/>
      <w:r>
        <w:rPr>
          <w:rStyle w:val="FontStyle57"/>
        </w:rPr>
        <w:t>контроль за</w:t>
      </w:r>
      <w:proofErr w:type="gramEnd"/>
      <w:r>
        <w:rPr>
          <w:rStyle w:val="FontStyle57"/>
        </w:rPr>
        <w:t xml:space="preserve"> рациональным использованием </w:t>
      </w:r>
      <w:proofErr w:type="spellStart"/>
      <w:r>
        <w:rPr>
          <w:rStyle w:val="FontStyle57"/>
        </w:rPr>
        <w:t>энерго</w:t>
      </w:r>
      <w:proofErr w:type="spellEnd"/>
      <w:r>
        <w:rPr>
          <w:rStyle w:val="FontStyle57"/>
        </w:rPr>
        <w:t>- и трудовых ресурсов.</w:t>
      </w:r>
    </w:p>
    <w:p>
      <w:pPr>
        <w:pStyle w:val="Style15"/>
        <w:widowControl/>
        <w:numPr>
          <w:ilvl w:val="0"/>
          <w:numId w:val="22"/>
        </w:numPr>
        <w:tabs>
          <w:tab w:val="left" w:pos="283"/>
        </w:tabs>
        <w:spacing w:line="240" w:lineRule="auto"/>
        <w:rPr>
          <w:rStyle w:val="FontStyle57"/>
        </w:rPr>
      </w:pPr>
      <w:r>
        <w:rPr>
          <w:rStyle w:val="FontStyle57"/>
        </w:rPr>
        <w:t>Установление эксплуатационных режимов для бесперебойной подачи воды, при с</w:t>
      </w:r>
      <w:r>
        <w:rPr>
          <w:rStyle w:val="FontStyle57"/>
        </w:rPr>
        <w:t>о</w:t>
      </w:r>
      <w:r>
        <w:rPr>
          <w:rStyle w:val="FontStyle57"/>
        </w:rPr>
        <w:t>блюдении заданного напора в контрольных точках в соответствии с реальным реж</w:t>
      </w:r>
      <w:r>
        <w:rPr>
          <w:rStyle w:val="FontStyle57"/>
        </w:rPr>
        <w:t>и</w:t>
      </w:r>
      <w:r>
        <w:rPr>
          <w:rStyle w:val="FontStyle57"/>
        </w:rPr>
        <w:t>мом водопотребления.</w:t>
      </w:r>
    </w:p>
    <w:p>
      <w:pPr>
        <w:pStyle w:val="Style1"/>
        <w:widowControl/>
        <w:spacing w:line="240" w:lineRule="auto"/>
        <w:rPr>
          <w:rStyle w:val="FontStyle57"/>
        </w:rPr>
      </w:pPr>
      <w:r>
        <w:rPr>
          <w:rStyle w:val="FontStyle57"/>
          <w:u w:val="single"/>
        </w:rPr>
        <w:t xml:space="preserve">Оценочные показатели </w:t>
      </w:r>
      <w:proofErr w:type="spellStart"/>
      <w:r>
        <w:rPr>
          <w:rStyle w:val="FontStyle57"/>
          <w:u w:val="single"/>
        </w:rPr>
        <w:t>энергоэффективности</w:t>
      </w:r>
      <w:proofErr w:type="spellEnd"/>
      <w:r>
        <w:rPr>
          <w:rStyle w:val="FontStyle57"/>
          <w:u w:val="single"/>
        </w:rPr>
        <w:t xml:space="preserve"> систем водоснабжения. </w:t>
      </w:r>
      <w:r>
        <w:rPr>
          <w:rStyle w:val="FontStyle57"/>
        </w:rPr>
        <w:t xml:space="preserve">Согласно ГОСТ </w:t>
      </w:r>
      <w:proofErr w:type="gramStart"/>
      <w:r>
        <w:rPr>
          <w:rStyle w:val="FontStyle57"/>
        </w:rPr>
        <w:t>Р</w:t>
      </w:r>
      <w:proofErr w:type="gramEnd"/>
      <w:r>
        <w:rPr>
          <w:rStyle w:val="FontStyle57"/>
        </w:rPr>
        <w:t xml:space="preserve"> 51387-99 показатель энергетической эффективности -это 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 Общепринятые показ</w:t>
      </w:r>
      <w:r>
        <w:rPr>
          <w:rStyle w:val="FontStyle57"/>
        </w:rPr>
        <w:t>а</w:t>
      </w:r>
      <w:r>
        <w:rPr>
          <w:rStyle w:val="FontStyle57"/>
        </w:rPr>
        <w:t>тели ЭФ для систем водоснабжения отсутствуют. Неявно они характеризуются долей потерь товарной воды, количеством расходуемой воды среднестатистическим жителем по нормативам или приборам учета, расходом электроэнергии на подъем или перека</w:t>
      </w:r>
      <w:r>
        <w:rPr>
          <w:rStyle w:val="FontStyle57"/>
        </w:rPr>
        <w:t>ч</w:t>
      </w:r>
      <w:r>
        <w:rPr>
          <w:rStyle w:val="FontStyle57"/>
        </w:rPr>
        <w:t xml:space="preserve">ку воды. </w:t>
      </w:r>
    </w:p>
    <w:p>
      <w:pPr>
        <w:pStyle w:val="Style1"/>
        <w:widowControl/>
        <w:spacing w:line="240" w:lineRule="auto"/>
        <w:rPr>
          <w:rStyle w:val="FontStyle58"/>
        </w:rPr>
      </w:pPr>
    </w:p>
    <w:p>
      <w:pPr>
        <w:pStyle w:val="Style32"/>
        <w:widowControl/>
        <w:spacing w:line="240" w:lineRule="auto"/>
        <w:ind w:firstLine="317"/>
        <w:rPr>
          <w:rStyle w:val="FontStyle58"/>
        </w:rPr>
      </w:pPr>
      <w:r>
        <w:rPr>
          <w:rStyle w:val="FontStyle58"/>
        </w:rPr>
        <w:t>Г) Состояние и функционирование водопроводных сетей и систем водоснабж</w:t>
      </w:r>
      <w:r>
        <w:rPr>
          <w:rStyle w:val="FontStyle58"/>
        </w:rPr>
        <w:t>е</w:t>
      </w:r>
      <w:r>
        <w:rPr>
          <w:rStyle w:val="FontStyle58"/>
        </w:rPr>
        <w:t>ния, оценка величины износа сетей и определение возможности обеспечения к</w:t>
      </w:r>
      <w:r>
        <w:rPr>
          <w:rStyle w:val="FontStyle58"/>
        </w:rPr>
        <w:t>а</w:t>
      </w:r>
      <w:r>
        <w:rPr>
          <w:rStyle w:val="FontStyle58"/>
        </w:rPr>
        <w:t>чества воды в процессе транспортировки по этим сетям.</w:t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При эксплуатации водопровода ремонтные мероприятия проводились недост</w:t>
      </w:r>
      <w:r>
        <w:rPr>
          <w:rStyle w:val="FontStyle57"/>
        </w:rPr>
        <w:t>а</w:t>
      </w:r>
      <w:r>
        <w:rPr>
          <w:rStyle w:val="FontStyle57"/>
        </w:rPr>
        <w:t>точно, водопроводные сети находятся в изношенном состоянии и требуют замены.</w:t>
      </w:r>
    </w:p>
    <w:p>
      <w:pPr>
        <w:pStyle w:val="Style25"/>
        <w:widowControl/>
        <w:spacing w:line="240" w:lineRule="auto"/>
        <w:rPr>
          <w:rStyle w:val="FontStyle57"/>
        </w:rPr>
      </w:pPr>
      <w:r>
        <w:rPr>
          <w:rStyle w:val="FontStyle57"/>
        </w:rPr>
        <w:t>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</w:t>
      </w:r>
      <w:r>
        <w:rPr>
          <w:rStyle w:val="FontStyle57"/>
        </w:rPr>
        <w:t>т</w:t>
      </w:r>
      <w:r>
        <w:rPr>
          <w:rStyle w:val="FontStyle57"/>
        </w:rPr>
        <w:t>ков водопровода и внутриквартальных водопроводных перемычек, а также запорно-регулирующей арматуры (ЗРА). Своевременная замена запорно-регулирующей арм</w:t>
      </w:r>
      <w:r>
        <w:rPr>
          <w:rStyle w:val="FontStyle57"/>
        </w:rPr>
        <w:t>а</w:t>
      </w:r>
      <w:r>
        <w:rPr>
          <w:rStyle w:val="FontStyle57"/>
        </w:rPr>
        <w:t>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</w:t>
      </w:r>
      <w:r>
        <w:rPr>
          <w:rStyle w:val="FontStyle57"/>
        </w:rPr>
        <w:t>и</w:t>
      </w:r>
      <w:r>
        <w:rPr>
          <w:rStyle w:val="FontStyle57"/>
        </w:rPr>
        <w:t xml:space="preserve">телей при производстве аварийно-восстановительных работ. </w:t>
      </w:r>
      <w:proofErr w:type="gramStart"/>
      <w:r>
        <w:rPr>
          <w:rStyle w:val="FontStyle57"/>
        </w:rPr>
        <w:t>Все сети с большим % и</w:t>
      </w:r>
      <w:r>
        <w:rPr>
          <w:rStyle w:val="FontStyle57"/>
        </w:rPr>
        <w:t>з</w:t>
      </w:r>
      <w:r>
        <w:rPr>
          <w:rStyle w:val="FontStyle57"/>
        </w:rPr>
        <w:t>носа заменяются на трубы ПНД.</w:t>
      </w:r>
      <w:proofErr w:type="gramEnd"/>
      <w:r>
        <w:rPr>
          <w:rStyle w:val="FontStyle57"/>
        </w:rPr>
        <w:t xml:space="preserve"> Современные материалы трубопроводов имеют зн</w:t>
      </w:r>
      <w:r>
        <w:rPr>
          <w:rStyle w:val="FontStyle57"/>
        </w:rPr>
        <w:t>а</w:t>
      </w:r>
      <w:r>
        <w:rPr>
          <w:rStyle w:val="FontStyle57"/>
        </w:rPr>
        <w:t>чительно больший срок службы и более качественные технические и эксплуатацио</w:t>
      </w:r>
      <w:r>
        <w:rPr>
          <w:rStyle w:val="FontStyle57"/>
        </w:rPr>
        <w:t>н</w:t>
      </w:r>
      <w:r>
        <w:rPr>
          <w:rStyle w:val="FontStyle57"/>
        </w:rPr>
        <w:t>ные характеристики. Полимерные материалы не подвержены коррозии. На них не о</w:t>
      </w:r>
      <w:r>
        <w:rPr>
          <w:rStyle w:val="FontStyle57"/>
        </w:rPr>
        <w:t>б</w:t>
      </w:r>
      <w:r>
        <w:rPr>
          <w:rStyle w:val="FontStyle57"/>
        </w:rPr>
        <w:t>разуются различного рода отложения (химические и биологические), поэтому гидра</w:t>
      </w:r>
      <w:r>
        <w:rPr>
          <w:rStyle w:val="FontStyle57"/>
        </w:rPr>
        <w:t>в</w:t>
      </w:r>
      <w:r>
        <w:rPr>
          <w:rStyle w:val="FontStyle57"/>
        </w:rPr>
        <w:lastRenderedPageBreak/>
        <w:t>лические характеристики труб из полимерных материалов практически остаются п</w:t>
      </w:r>
      <w:r>
        <w:rPr>
          <w:rStyle w:val="FontStyle57"/>
        </w:rPr>
        <w:t>о</w:t>
      </w:r>
      <w:r>
        <w:rPr>
          <w:rStyle w:val="FontStyle57"/>
        </w:rPr>
        <w:t>стоянными в течение всего срока службы. Трубы из полимерных материалов почти на порядок легче стальных, поэтому операции погрузки-выгрузки и перевозки обходятся дешевле и не требуют применения тяжелой техники, они удобны в монтаже.</w:t>
      </w:r>
    </w:p>
    <w:p>
      <w:pPr>
        <w:pStyle w:val="Style25"/>
        <w:widowControl/>
        <w:spacing w:line="240" w:lineRule="auto"/>
        <w:rPr>
          <w:rStyle w:val="FontStyle57"/>
        </w:rPr>
      </w:pPr>
      <w:r>
        <w:rPr>
          <w:rStyle w:val="FontStyle57"/>
        </w:rPr>
        <w:t>Функционирование и эксплуатация водопроводных сетей систем централиз</w:t>
      </w:r>
      <w:r>
        <w:rPr>
          <w:rStyle w:val="FontStyle57"/>
        </w:rPr>
        <w:t>о</w:t>
      </w:r>
      <w:r>
        <w:rPr>
          <w:rStyle w:val="FontStyle57"/>
        </w:rPr>
        <w:t>ванного водоснабжения осуществляется на основании «Правил технической эксплу</w:t>
      </w:r>
      <w:r>
        <w:rPr>
          <w:rStyle w:val="FontStyle57"/>
        </w:rPr>
        <w:t>а</w:t>
      </w:r>
      <w:r>
        <w:rPr>
          <w:rStyle w:val="FontStyle57"/>
        </w:rPr>
        <w:t>тации систем и сооружений коммунального водоснабжения и канализации», утве</w:t>
      </w:r>
      <w:r>
        <w:rPr>
          <w:rStyle w:val="FontStyle57"/>
        </w:rPr>
        <w:t>р</w:t>
      </w:r>
      <w:r>
        <w:rPr>
          <w:rStyle w:val="FontStyle57"/>
        </w:rPr>
        <w:t>жденных приказом Госстроя РФ №168 от 30.12.1999г. Для обеспечения качества воды в процессе ее транспортировки производится постоянный мониторинг на соответствие требованиям СанПиН 2.1.4.1074-01 «Питьевая вода. Гигиенические требования к кач</w:t>
      </w:r>
      <w:r>
        <w:rPr>
          <w:rStyle w:val="FontStyle57"/>
        </w:rPr>
        <w:t>е</w:t>
      </w:r>
      <w:r>
        <w:rPr>
          <w:rStyle w:val="FontStyle57"/>
        </w:rPr>
        <w:t>ству воды централизованных систем питьевого водоснабжения. Контроль качества».</w:t>
      </w:r>
    </w:p>
    <w:p>
      <w:pPr>
        <w:pStyle w:val="Style21"/>
        <w:widowControl/>
        <w:spacing w:line="240" w:lineRule="auto"/>
        <w:rPr>
          <w:rStyle w:val="FontStyle58"/>
        </w:rPr>
      </w:pPr>
    </w:p>
    <w:p>
      <w:pPr>
        <w:pStyle w:val="Style21"/>
        <w:widowControl/>
        <w:spacing w:line="240" w:lineRule="auto"/>
        <w:rPr>
          <w:rStyle w:val="FontStyle58"/>
        </w:rPr>
      </w:pPr>
      <w:r>
        <w:rPr>
          <w:rStyle w:val="FontStyle58"/>
        </w:rPr>
        <w:t>Д) Существующие технические и технологические проблемы, возникающие при водоснабжении и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Основные проблемы качественной поставки воды населению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края: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- Большая степень износа водопроводных сетей и отсутствие приборов учета у многих потребителей.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7"/>
        </w:rPr>
        <w:t>Основная доля неучтенных расходов приходится на скрытые утечки. Высоким утечкам способствуют высокое давление в сети и высокая аварийность.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Указанные выше причины не могут быть устранены полностью, и даже части</w:t>
      </w:r>
      <w:r>
        <w:rPr>
          <w:rStyle w:val="FontStyle57"/>
        </w:rPr>
        <w:t>ч</w:t>
      </w:r>
      <w:r>
        <w:rPr>
          <w:rStyle w:val="FontStyle57"/>
        </w:rPr>
        <w:t>ное их устранение связано с необходимостью осуществления ряда программ, содерж</w:t>
      </w:r>
      <w:r>
        <w:rPr>
          <w:rStyle w:val="FontStyle57"/>
        </w:rPr>
        <w:t>а</w:t>
      </w:r>
      <w:r>
        <w:rPr>
          <w:rStyle w:val="FontStyle57"/>
        </w:rPr>
        <w:t>нием которых является:</w:t>
      </w:r>
    </w:p>
    <w:p>
      <w:pPr>
        <w:pStyle w:val="Style23"/>
        <w:widowControl/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- замена изношенных сетей;</w:t>
      </w:r>
    </w:p>
    <w:p>
      <w:pPr>
        <w:pStyle w:val="Style23"/>
        <w:widowControl/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-оптимизация гидравлического режима;</w:t>
      </w:r>
    </w:p>
    <w:p>
      <w:pPr>
        <w:pStyle w:val="Style23"/>
        <w:widowControl/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-установка приборов учета.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К нерациональному и неэкономному использованию можно отнести использов</w:t>
      </w:r>
      <w:r>
        <w:rPr>
          <w:rStyle w:val="FontStyle57"/>
        </w:rPr>
        <w:t>а</w:t>
      </w:r>
      <w:r>
        <w:rPr>
          <w:rStyle w:val="FontStyle57"/>
        </w:rPr>
        <w:t>ние воды питьевого качества на производственные и другие, не связанные с питьевым и бытовым водоснабжением цели. Значительно возрастает потребление воды в летний период, что в первую очередь связано с поливом приусадебных участков, а также зел</w:t>
      </w:r>
      <w:r>
        <w:rPr>
          <w:rStyle w:val="FontStyle57"/>
        </w:rPr>
        <w:t>е</w:t>
      </w:r>
      <w:r>
        <w:rPr>
          <w:rStyle w:val="FontStyle57"/>
        </w:rPr>
        <w:t>ных насаждений.</w:t>
      </w:r>
    </w:p>
    <w:p>
      <w:pPr>
        <w:pStyle w:val="Style21"/>
        <w:widowControl/>
        <w:spacing w:line="240" w:lineRule="auto"/>
        <w:ind w:firstLine="706"/>
        <w:rPr>
          <w:rStyle w:val="FontStyle58"/>
        </w:rPr>
      </w:pPr>
    </w:p>
    <w:p>
      <w:pPr>
        <w:pStyle w:val="Style21"/>
        <w:widowControl/>
        <w:spacing w:line="240" w:lineRule="auto"/>
        <w:ind w:firstLine="706"/>
        <w:rPr>
          <w:rStyle w:val="FontStyle58"/>
        </w:rPr>
      </w:pPr>
      <w:r>
        <w:rPr>
          <w:rStyle w:val="FontStyle58"/>
        </w:rPr>
        <w:t xml:space="preserve">Е) Централизованная система горячего водоснабжения с использованием закрытых систем горячего водоснабжения, </w:t>
      </w:r>
      <w:proofErr w:type="gramStart"/>
      <w:r>
        <w:rPr>
          <w:rStyle w:val="FontStyle58"/>
        </w:rPr>
        <w:t>отражающее</w:t>
      </w:r>
      <w:proofErr w:type="gramEnd"/>
      <w:r>
        <w:rPr>
          <w:rStyle w:val="FontStyle58"/>
        </w:rPr>
        <w:t xml:space="preserve"> технологические особе</w:t>
      </w:r>
      <w:r>
        <w:rPr>
          <w:rStyle w:val="FontStyle58"/>
        </w:rPr>
        <w:t>н</w:t>
      </w:r>
      <w:r>
        <w:rPr>
          <w:rStyle w:val="FontStyle58"/>
        </w:rPr>
        <w:t>ности указанной системы.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централизованное горячее водоснабжение отсутствует.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Горячее водоснабжение потребителей сельского поселения обеспечивается от местных водонагревателей: газовые колонки, электрические водонагреватели и др.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lastRenderedPageBreak/>
        <w:t>1.1.5. Перечень лиц, владеющих на праве собственности или другом зако</w:t>
      </w:r>
      <w:r>
        <w:rPr>
          <w:rStyle w:val="FontStyle58"/>
        </w:rPr>
        <w:t>н</w:t>
      </w:r>
      <w:r>
        <w:rPr>
          <w:rStyle w:val="FontStyle58"/>
        </w:rPr>
        <w:t>ном основании объектами централизованной системой водоснабжения, с указан</w:t>
      </w:r>
      <w:r>
        <w:rPr>
          <w:rStyle w:val="FontStyle58"/>
        </w:rPr>
        <w:t>и</w:t>
      </w:r>
      <w:r>
        <w:rPr>
          <w:rStyle w:val="FontStyle58"/>
        </w:rPr>
        <w:t>ем принадлежащих этим лицам таких объектов (границ зон, в которых распол</w:t>
      </w:r>
      <w:r>
        <w:rPr>
          <w:rStyle w:val="FontStyle58"/>
        </w:rPr>
        <w:t>о</w:t>
      </w:r>
      <w:r>
        <w:rPr>
          <w:rStyle w:val="FontStyle58"/>
        </w:rPr>
        <w:t>жены такие объекты).</w:t>
      </w:r>
    </w:p>
    <w:p>
      <w:pPr>
        <w:pStyle w:val="Style12"/>
        <w:widowControl/>
        <w:ind w:firstLine="701"/>
        <w:jc w:val="both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все объекты централизованного водоснабжения находятся в со</w:t>
      </w:r>
      <w:r>
        <w:rPr>
          <w:rStyle w:val="FontStyle57"/>
        </w:rPr>
        <w:t>б</w:t>
      </w:r>
      <w:r>
        <w:rPr>
          <w:rStyle w:val="FontStyle57"/>
        </w:rPr>
        <w:t xml:space="preserve">ственности администрации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поселения. Эксплуатирующей организацией, согласно договору аренды муниципального имущества, является ООО «</w:t>
      </w:r>
      <w:proofErr w:type="spellStart"/>
      <w:r>
        <w:rPr>
          <w:rStyle w:val="FontStyle57"/>
        </w:rPr>
        <w:t>Попутненское</w:t>
      </w:r>
      <w:proofErr w:type="spellEnd"/>
      <w:r>
        <w:rPr>
          <w:rStyle w:val="FontStyle57"/>
        </w:rPr>
        <w:t xml:space="preserve"> водопроводное хозяйство».</w:t>
      </w:r>
    </w:p>
    <w:p>
      <w:pPr>
        <w:pStyle w:val="Style5"/>
        <w:widowControl/>
        <w:spacing w:line="240" w:lineRule="auto"/>
        <w:ind w:left="360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 xml:space="preserve">1.2 Направления развития централизованных систем водоснабжения. </w:t>
      </w: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1.2.1 Основные направления, принципы, задачи и целевые показатели ра</w:t>
      </w:r>
      <w:r>
        <w:rPr>
          <w:rStyle w:val="FontStyle58"/>
        </w:rPr>
        <w:t>з</w:t>
      </w:r>
      <w:r>
        <w:rPr>
          <w:rStyle w:val="FontStyle58"/>
        </w:rPr>
        <w:t>вития централизованных систем водоснабжения.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Основными задачами развития централизованной системы водоснабжения являются:</w:t>
      </w:r>
    </w:p>
    <w:p>
      <w:pPr>
        <w:pStyle w:val="Style25"/>
        <w:widowControl/>
        <w:tabs>
          <w:tab w:val="left" w:pos="567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ab/>
        <w:t>1) Обеспечение надежного, бесперебойного водоснабжения абонентов;</w:t>
      </w:r>
    </w:p>
    <w:p>
      <w:pPr>
        <w:pStyle w:val="Style25"/>
        <w:widowControl/>
        <w:tabs>
          <w:tab w:val="left" w:pos="567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ab/>
        <w:t>2) Обеспечение подачи необходимого объема питьевой воды на нужды вновь строящихся жилых домов.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Для выполнения этих задач в рамках развития системы водоснабжения запланир</w:t>
      </w:r>
      <w:r>
        <w:rPr>
          <w:rStyle w:val="FontStyle57"/>
        </w:rPr>
        <w:t>о</w:t>
      </w:r>
      <w:r>
        <w:rPr>
          <w:rStyle w:val="FontStyle57"/>
        </w:rPr>
        <w:t>ваны следующие целевые показатели:</w:t>
      </w:r>
    </w:p>
    <w:p>
      <w:pPr>
        <w:pStyle w:val="Style25"/>
        <w:widowControl/>
        <w:tabs>
          <w:tab w:val="left" w:pos="1430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1) Снижение потерь питьевой воды;</w:t>
      </w:r>
    </w:p>
    <w:p>
      <w:pPr>
        <w:pStyle w:val="Style25"/>
        <w:widowControl/>
        <w:tabs>
          <w:tab w:val="left" w:pos="1426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2) Снижение аварийности на водопроводных сетях до 1 повреждений на 1 км сети.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В соответствии с постановлением Правительства РФ от 05.09.2013 №782 «О схемах водоснабжения и водоотведения» (вместе с «Правилами разработки и утве</w:t>
      </w:r>
      <w:r>
        <w:rPr>
          <w:rStyle w:val="FontStyle57"/>
        </w:rPr>
        <w:t>р</w:t>
      </w:r>
      <w:r>
        <w:rPr>
          <w:rStyle w:val="FontStyle57"/>
        </w:rPr>
        <w:t>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>
      <w:pPr>
        <w:pStyle w:val="Style25"/>
        <w:widowControl/>
        <w:numPr>
          <w:ilvl w:val="0"/>
          <w:numId w:val="23"/>
        </w:numPr>
        <w:tabs>
          <w:tab w:val="left" w:pos="1018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показатели качества воды;</w:t>
      </w:r>
    </w:p>
    <w:p>
      <w:pPr>
        <w:pStyle w:val="Style25"/>
        <w:widowControl/>
        <w:numPr>
          <w:ilvl w:val="0"/>
          <w:numId w:val="23"/>
        </w:numPr>
        <w:tabs>
          <w:tab w:val="left" w:pos="1018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показатели надежности и бесперебойности водоснабжения;</w:t>
      </w:r>
    </w:p>
    <w:p>
      <w:pPr>
        <w:pStyle w:val="Style25"/>
        <w:widowControl/>
        <w:numPr>
          <w:ilvl w:val="0"/>
          <w:numId w:val="23"/>
        </w:numPr>
        <w:tabs>
          <w:tab w:val="left" w:pos="1018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показатели качества обслуживания абонентов;</w:t>
      </w:r>
    </w:p>
    <w:p>
      <w:pPr>
        <w:pStyle w:val="Style25"/>
        <w:widowControl/>
        <w:numPr>
          <w:ilvl w:val="0"/>
          <w:numId w:val="24"/>
        </w:numPr>
        <w:tabs>
          <w:tab w:val="left" w:pos="1085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показатели эффективности использования ресурсов, в том числе сокращения п</w:t>
      </w:r>
      <w:r>
        <w:rPr>
          <w:rStyle w:val="FontStyle57"/>
        </w:rPr>
        <w:t>о</w:t>
      </w:r>
      <w:r>
        <w:rPr>
          <w:rStyle w:val="FontStyle57"/>
        </w:rPr>
        <w:t>терь воды (тепловой энергии в составе горячей воды) при транспортировке;</w:t>
      </w:r>
    </w:p>
    <w:p>
      <w:pPr>
        <w:pStyle w:val="Style25"/>
        <w:widowControl/>
        <w:numPr>
          <w:ilvl w:val="0"/>
          <w:numId w:val="24"/>
        </w:numPr>
        <w:tabs>
          <w:tab w:val="left" w:pos="1085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соотношение цены и эффективности (улучшения качества воды или качества очистки сточных вод) реализации мероприятий инвестиционной программы;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>6)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>
      <w:pPr>
        <w:pStyle w:val="Style28"/>
        <w:widowControl/>
        <w:spacing w:line="240" w:lineRule="auto"/>
        <w:ind w:left="720"/>
        <w:jc w:val="both"/>
        <w:rPr>
          <w:sz w:val="26"/>
          <w:szCs w:val="26"/>
        </w:rPr>
      </w:pPr>
    </w:p>
    <w:p>
      <w:pPr>
        <w:pStyle w:val="Style28"/>
        <w:widowControl/>
        <w:spacing w:line="240" w:lineRule="auto"/>
        <w:ind w:firstLine="709"/>
        <w:jc w:val="both"/>
        <w:rPr>
          <w:rStyle w:val="FontStyle58"/>
        </w:rPr>
      </w:pPr>
      <w:r>
        <w:rPr>
          <w:rStyle w:val="FontStyle58"/>
        </w:rPr>
        <w:t>1.2.2 Различные сценарии развития централизованных систем водоснабж</w:t>
      </w:r>
      <w:r>
        <w:rPr>
          <w:rStyle w:val="FontStyle58"/>
        </w:rPr>
        <w:t>е</w:t>
      </w:r>
      <w:r>
        <w:rPr>
          <w:rStyle w:val="FontStyle58"/>
        </w:rPr>
        <w:t>ния в зависимости от различных сценариев развития поселения.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Общая численность населения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</w:t>
      </w:r>
      <w:r>
        <w:rPr>
          <w:rStyle w:val="FontStyle57"/>
        </w:rPr>
        <w:t>д</w:t>
      </w:r>
      <w:r>
        <w:rPr>
          <w:rStyle w:val="FontStyle57"/>
        </w:rPr>
        <w:t>ненского</w:t>
      </w:r>
      <w:proofErr w:type="spellEnd"/>
      <w:r>
        <w:rPr>
          <w:rStyle w:val="FontStyle57"/>
        </w:rPr>
        <w:t xml:space="preserve"> района Краснодарского края предположительно будет на уровне 5,442 тыс. человек.</w:t>
      </w:r>
    </w:p>
    <w:p>
      <w:pPr>
        <w:pStyle w:val="Style18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В зависимости от темпов застройки и сноса жилья, объемов финансирования можно определить два сценария развития схемы водоснабжения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35"/>
        <w:widowControl/>
        <w:spacing w:line="240" w:lineRule="auto"/>
        <w:jc w:val="both"/>
        <w:rPr>
          <w:rStyle w:val="FontStyle61"/>
        </w:rPr>
      </w:pPr>
      <w:r>
        <w:rPr>
          <w:rStyle w:val="FontStyle55"/>
        </w:rPr>
        <w:t xml:space="preserve">I. </w:t>
      </w:r>
      <w:r>
        <w:rPr>
          <w:rStyle w:val="FontStyle61"/>
        </w:rPr>
        <w:t>Сохранение существующей схемы без изменения количества и мощности объектов централизованного водоснабжения.</w:t>
      </w:r>
    </w:p>
    <w:p>
      <w:pPr>
        <w:pStyle w:val="Style23"/>
        <w:widowControl/>
        <w:spacing w:line="240" w:lineRule="auto"/>
        <w:ind w:left="725" w:firstLine="0"/>
        <w:rPr>
          <w:rStyle w:val="FontStyle57"/>
        </w:rPr>
      </w:pPr>
      <w:r>
        <w:rPr>
          <w:rStyle w:val="FontStyle57"/>
        </w:rPr>
        <w:t>При этом сценарии к 2033 г.:</w:t>
      </w:r>
    </w:p>
    <w:p>
      <w:pPr>
        <w:pStyle w:val="Style15"/>
        <w:widowControl/>
        <w:numPr>
          <w:ilvl w:val="0"/>
          <w:numId w:val="25"/>
        </w:numPr>
        <w:tabs>
          <w:tab w:val="left" w:pos="1032"/>
        </w:tabs>
        <w:spacing w:line="240" w:lineRule="auto"/>
        <w:ind w:left="715"/>
        <w:rPr>
          <w:rStyle w:val="FontStyle57"/>
        </w:rPr>
      </w:pPr>
      <w:r>
        <w:rPr>
          <w:rStyle w:val="FontStyle57"/>
        </w:rPr>
        <w:lastRenderedPageBreak/>
        <w:t>Износ водопроводной сети достигнет 100 %;</w:t>
      </w:r>
    </w:p>
    <w:p>
      <w:pPr>
        <w:pStyle w:val="Style15"/>
        <w:widowControl/>
        <w:numPr>
          <w:ilvl w:val="0"/>
          <w:numId w:val="25"/>
        </w:numPr>
        <w:tabs>
          <w:tab w:val="left" w:pos="1032"/>
        </w:tabs>
        <w:spacing w:line="240" w:lineRule="auto"/>
        <w:ind w:left="715"/>
        <w:rPr>
          <w:rStyle w:val="FontStyle57"/>
        </w:rPr>
      </w:pPr>
      <w:r>
        <w:rPr>
          <w:rStyle w:val="FontStyle57"/>
        </w:rPr>
        <w:t xml:space="preserve">Не будет обеспечено подключение новых объектов строительства. </w:t>
      </w:r>
    </w:p>
    <w:p>
      <w:pPr>
        <w:pStyle w:val="Style15"/>
        <w:widowControl/>
        <w:tabs>
          <w:tab w:val="left" w:pos="1032"/>
        </w:tabs>
        <w:spacing w:line="240" w:lineRule="auto"/>
        <w:ind w:left="715"/>
        <w:rPr>
          <w:rStyle w:val="FontStyle61"/>
        </w:rPr>
      </w:pPr>
      <w:r>
        <w:rPr>
          <w:rStyle w:val="FontStyle55"/>
        </w:rPr>
        <w:t xml:space="preserve">II. </w:t>
      </w:r>
      <w:r>
        <w:rPr>
          <w:rStyle w:val="FontStyle61"/>
        </w:rPr>
        <w:t xml:space="preserve">Изменение схемы водоснабжения в связи с реконструкций старого. </w:t>
      </w:r>
    </w:p>
    <w:p>
      <w:pPr>
        <w:pStyle w:val="Style15"/>
        <w:widowControl/>
        <w:tabs>
          <w:tab w:val="left" w:pos="1032"/>
        </w:tabs>
        <w:spacing w:line="240" w:lineRule="auto"/>
        <w:ind w:left="715"/>
        <w:rPr>
          <w:rStyle w:val="FontStyle57"/>
        </w:rPr>
      </w:pPr>
      <w:r>
        <w:rPr>
          <w:rStyle w:val="FontStyle57"/>
        </w:rPr>
        <w:t>Данный сценарий предусматривает:</w:t>
      </w:r>
    </w:p>
    <w:p>
      <w:pPr>
        <w:pStyle w:val="Style15"/>
        <w:widowControl/>
        <w:numPr>
          <w:ilvl w:val="0"/>
          <w:numId w:val="26"/>
        </w:numPr>
        <w:tabs>
          <w:tab w:val="left" w:pos="1253"/>
        </w:tabs>
        <w:spacing w:line="240" w:lineRule="auto"/>
        <w:ind w:left="730"/>
        <w:rPr>
          <w:rStyle w:val="FontStyle57"/>
        </w:rPr>
      </w:pPr>
      <w:r>
        <w:rPr>
          <w:rStyle w:val="FontStyle57"/>
        </w:rPr>
        <w:t>реконструкцию водопроводной сети;</w:t>
      </w:r>
    </w:p>
    <w:p>
      <w:pPr>
        <w:pStyle w:val="Style15"/>
        <w:widowControl/>
        <w:numPr>
          <w:ilvl w:val="0"/>
          <w:numId w:val="26"/>
        </w:numPr>
        <w:tabs>
          <w:tab w:val="left" w:pos="1253"/>
        </w:tabs>
        <w:spacing w:line="240" w:lineRule="auto"/>
        <w:ind w:left="730"/>
        <w:rPr>
          <w:rStyle w:val="FontStyle57"/>
        </w:rPr>
      </w:pPr>
      <w:r>
        <w:rPr>
          <w:rStyle w:val="FontStyle57"/>
        </w:rPr>
        <w:t>реконструкция каптажей.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При рассмотрении двух сценариев развития централизованных систем вод</w:t>
      </w:r>
      <w:r>
        <w:rPr>
          <w:rStyle w:val="FontStyle57"/>
        </w:rPr>
        <w:t>о</w:t>
      </w:r>
      <w:r>
        <w:rPr>
          <w:rStyle w:val="FontStyle57"/>
        </w:rPr>
        <w:t xml:space="preserve">снабжения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района, наиболее приоритетным является второй. Это объясняется тем, что при первом сценарии разв</w:t>
      </w:r>
      <w:r>
        <w:rPr>
          <w:rStyle w:val="FontStyle57"/>
        </w:rPr>
        <w:t>и</w:t>
      </w:r>
      <w:r>
        <w:rPr>
          <w:rStyle w:val="FontStyle57"/>
        </w:rPr>
        <w:t>тия централизованных систем водоснабжения, остаются нерешенными вопросы по бесперебойному обеспечению водой потребителей. Поэтому в дальнейшем, как при</w:t>
      </w:r>
      <w:r>
        <w:rPr>
          <w:rStyle w:val="FontStyle57"/>
        </w:rPr>
        <w:t>о</w:t>
      </w:r>
      <w:r>
        <w:rPr>
          <w:rStyle w:val="FontStyle57"/>
        </w:rPr>
        <w:t>ритетный, будет рассматриваться второй сценарий развития централизованной сист</w:t>
      </w:r>
      <w:r>
        <w:rPr>
          <w:rStyle w:val="FontStyle57"/>
        </w:rPr>
        <w:t>е</w:t>
      </w:r>
      <w:r>
        <w:rPr>
          <w:rStyle w:val="FontStyle57"/>
        </w:rPr>
        <w:t>мы питьевого водоснабжения.</w:t>
      </w:r>
    </w:p>
    <w:p>
      <w:pPr>
        <w:pStyle w:val="Style25"/>
        <w:widowControl/>
        <w:spacing w:line="240" w:lineRule="auto"/>
        <w:ind w:firstLine="778"/>
        <w:rPr>
          <w:rStyle w:val="FontStyle57"/>
        </w:rPr>
      </w:pPr>
      <w:r>
        <w:rPr>
          <w:rStyle w:val="FontStyle57"/>
        </w:rPr>
        <w:t>При этом сценарии необходимо переложить водопроводы, имеющие износ от 70% и аварийность выше 10 повреждений на 1 км.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воды.</w:t>
      </w:r>
    </w:p>
    <w:p>
      <w:pPr>
        <w:pStyle w:val="Style5"/>
        <w:widowControl/>
        <w:spacing w:line="240" w:lineRule="auto"/>
        <w:ind w:firstLine="709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9"/>
        <w:jc w:val="both"/>
        <w:rPr>
          <w:rStyle w:val="FontStyle58"/>
        </w:rPr>
      </w:pPr>
      <w:r>
        <w:rPr>
          <w:rStyle w:val="FontStyle58"/>
        </w:rPr>
        <w:t>1.3 Баланс водоснабжения и потребления горячей, питьевой, технической воды.</w:t>
      </w:r>
    </w:p>
    <w:p>
      <w:pPr>
        <w:pStyle w:val="Style5"/>
        <w:widowControl/>
        <w:spacing w:line="240" w:lineRule="auto"/>
        <w:ind w:firstLine="709"/>
        <w:jc w:val="both"/>
        <w:rPr>
          <w:rStyle w:val="FontStyle58"/>
        </w:rPr>
      </w:pPr>
      <w:r>
        <w:rPr>
          <w:rStyle w:val="FontStyle58"/>
        </w:rPr>
        <w:t>1.3.1 Общий баланс подачи и реализации воды, включая анализ и оценку структурных составляющих потерь горячей, питьевой, технической воды при её производстве и транспортировке.</w:t>
      </w:r>
    </w:p>
    <w:p>
      <w:pPr>
        <w:pStyle w:val="Style5"/>
        <w:widowControl/>
        <w:spacing w:line="240" w:lineRule="auto"/>
        <w:ind w:firstLine="709"/>
        <w:jc w:val="both"/>
        <w:rPr>
          <w:rStyle w:val="FontStyle58"/>
        </w:rPr>
      </w:pPr>
    </w:p>
    <w:p>
      <w:pPr>
        <w:pStyle w:val="Style25"/>
        <w:widowControl/>
        <w:spacing w:line="240" w:lineRule="auto"/>
        <w:ind w:firstLine="0"/>
        <w:jc w:val="center"/>
        <w:rPr>
          <w:rStyle w:val="FontStyle57"/>
        </w:rPr>
      </w:pPr>
      <w:r>
        <w:rPr>
          <w:rStyle w:val="FontStyle57"/>
        </w:rPr>
        <w:t>Таблица 4 - Баланс водопотребления питьевой воды за 2022 год.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479"/>
        <w:gridCol w:w="1338"/>
        <w:gridCol w:w="901"/>
      </w:tblGrid>
      <w:tr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252,211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 подъем и 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252,211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тыс. куб. м.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76,521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trike/>
                <w:color w:val="000000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30,34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Реализация услуг, в </w:t>
            </w:r>
            <w:proofErr w:type="spellStart"/>
            <w:r>
              <w:rPr>
                <w:color w:val="000000"/>
                <w:sz w:val="26"/>
                <w:szCs w:val="26"/>
              </w:rPr>
              <w:t>т.ч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175,690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121,999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бюджетные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3,188</w:t>
            </w:r>
          </w:p>
        </w:tc>
      </w:tr>
      <w:tr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50,503</w:t>
            </w:r>
          </w:p>
        </w:tc>
      </w:tr>
    </w:tbl>
    <w:p>
      <w:pPr>
        <w:widowControl/>
        <w:ind w:left="773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572000" cy="2114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lastRenderedPageBreak/>
        <w:t>Для сокращения и устранения непроизводительных затрат и потерь воды ежем</w:t>
      </w:r>
      <w:r>
        <w:rPr>
          <w:rStyle w:val="FontStyle57"/>
        </w:rPr>
        <w:t>е</w:t>
      </w:r>
      <w:r>
        <w:rPr>
          <w:rStyle w:val="FontStyle57"/>
        </w:rPr>
        <w:t>сячно производится анализ структуры, определяется величина потерь воды в системах водоснабжения, оцениваются объемы полезного водопотребления, и устанавливается плановая величина объективно неустранимых потерь воды. Важно отметить, что наибольшую сложность при выявлении аварийности представляет определение разм</w:t>
      </w:r>
      <w:r>
        <w:rPr>
          <w:rStyle w:val="FontStyle57"/>
        </w:rPr>
        <w:t>е</w:t>
      </w:r>
      <w:r>
        <w:rPr>
          <w:rStyle w:val="FontStyle57"/>
        </w:rPr>
        <w:t>ра скрытых утечек воды из водопроводной сети. Их объемы зависят от состояния в</w:t>
      </w:r>
      <w:r>
        <w:rPr>
          <w:rStyle w:val="FontStyle57"/>
        </w:rPr>
        <w:t>о</w:t>
      </w:r>
      <w:r>
        <w:rPr>
          <w:rStyle w:val="FontStyle57"/>
        </w:rPr>
        <w:t>допроводной сети, возраста, материала труб, грунтовых и климатических условий и ряда других местных условий. Кроме того, на потери и утечки оказывает значительное влияние стабильное давление, не превышающее нормативных необходимых величин, необходимых для обеспечения абонентов услугой в полном объеме.</w:t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Для сокращения и устранения непроизводительных затрат и потерь воды ежем</w:t>
      </w:r>
      <w:r>
        <w:rPr>
          <w:rStyle w:val="FontStyle57"/>
        </w:rPr>
        <w:t>е</w:t>
      </w:r>
      <w:r>
        <w:rPr>
          <w:rStyle w:val="FontStyle57"/>
        </w:rPr>
        <w:t>сячно необходимо производить анализ структуры, определять величину потерь воды в системах водоснабжения, оценивать объемы полезного водопотребления, и устанавл</w:t>
      </w:r>
      <w:r>
        <w:rPr>
          <w:rStyle w:val="FontStyle57"/>
        </w:rPr>
        <w:t>и</w:t>
      </w:r>
      <w:r>
        <w:rPr>
          <w:rStyle w:val="FontStyle57"/>
        </w:rPr>
        <w:t>вать плановые величины объективно неустранимых потерь воды. Важно отметить, что наибольшую сложность при выявлении аварийности представляет определение разм</w:t>
      </w:r>
      <w:r>
        <w:rPr>
          <w:rStyle w:val="FontStyle57"/>
        </w:rPr>
        <w:t>е</w:t>
      </w:r>
      <w:r>
        <w:rPr>
          <w:rStyle w:val="FontStyle57"/>
        </w:rPr>
        <w:t>ра скрытых утечек воды из водопроводной сети. Их объемы зависят от состояния в</w:t>
      </w:r>
      <w:r>
        <w:rPr>
          <w:rStyle w:val="FontStyle57"/>
        </w:rPr>
        <w:t>о</w:t>
      </w:r>
      <w:r>
        <w:rPr>
          <w:rStyle w:val="FontStyle57"/>
        </w:rPr>
        <w:t>допроводной сети, возраста, материала труб, грунтовых и климатических условий и ряда других местных условий.</w:t>
      </w:r>
    </w:p>
    <w:p>
      <w:pPr>
        <w:pStyle w:val="Style5"/>
        <w:widowControl/>
        <w:spacing w:line="240" w:lineRule="auto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1.3.2 Территориальный баланс подачи горячей, питьевой, технической воды по технологическим зонам водоснабжения.</w:t>
      </w:r>
    </w:p>
    <w:p>
      <w:pPr>
        <w:pStyle w:val="Style23"/>
        <w:widowControl/>
        <w:spacing w:line="240" w:lineRule="auto"/>
        <w:ind w:firstLine="773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технологическая зона водоснабжения отсутствует.</w:t>
      </w:r>
    </w:p>
    <w:p>
      <w:pPr>
        <w:pStyle w:val="Style29"/>
        <w:widowControl/>
        <w:spacing w:line="240" w:lineRule="auto"/>
        <w:ind w:right="-1" w:firstLine="567"/>
        <w:rPr>
          <w:rStyle w:val="FontStyle57"/>
        </w:rPr>
      </w:pPr>
      <w:r>
        <w:rPr>
          <w:rStyle w:val="FontStyle57"/>
        </w:rPr>
        <w:t xml:space="preserve">Территориальный баланс подачи воды по технологическим зонам водоснабжения представлен в  таблице 5. </w:t>
      </w:r>
    </w:p>
    <w:p>
      <w:pPr>
        <w:pStyle w:val="Style29"/>
        <w:widowControl/>
        <w:tabs>
          <w:tab w:val="left" w:pos="142"/>
        </w:tabs>
        <w:spacing w:line="240" w:lineRule="auto"/>
        <w:ind w:right="-1" w:firstLine="10"/>
        <w:jc w:val="right"/>
        <w:rPr>
          <w:sz w:val="26"/>
          <w:szCs w:val="26"/>
        </w:rPr>
      </w:pPr>
      <w:r>
        <w:rPr>
          <w:rStyle w:val="FontStyle57"/>
        </w:rPr>
        <w:t>Таблица 5.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915"/>
        <w:gridCol w:w="5303"/>
        <w:gridCol w:w="1148"/>
        <w:gridCol w:w="1061"/>
      </w:tblGrid>
      <w:tr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 г.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воды из источников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252,211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Потребление воды на собственные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0,000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питьевой воды поданной в сеть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252,211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76,521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Объем воды, отпущенной абонентам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175,690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приборам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107,270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68,420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 категориям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175,690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121,999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бюджетным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3,188</w:t>
            </w:r>
          </w:p>
        </w:tc>
      </w:tr>
      <w:tr>
        <w:trPr>
          <w:trHeight w:val="3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прочим потребителям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50,503</w:t>
            </w:r>
          </w:p>
        </w:tc>
      </w:tr>
    </w:tbl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lastRenderedPageBreak/>
        <w:t>1.3.3 Структурный баланс реализации горячей, питьевой, технической воды по группам абонентов, с разбивкой на хозяйственно-питьевые нужды населения, производственные нужды юридических лиц и другие нужды поселения.</w:t>
      </w:r>
    </w:p>
    <w:p>
      <w:pPr>
        <w:pStyle w:val="Style25"/>
        <w:widowControl/>
        <w:spacing w:line="240" w:lineRule="auto"/>
        <w:ind w:left="821" w:firstLine="0"/>
        <w:jc w:val="right"/>
        <w:rPr>
          <w:rStyle w:val="FontStyle57"/>
        </w:rPr>
      </w:pPr>
      <w:r>
        <w:rPr>
          <w:rStyle w:val="FontStyle57"/>
        </w:rPr>
        <w:t>Таблица 6.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53"/>
        <w:gridCol w:w="5051"/>
      </w:tblGrid>
      <w:tr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Существующее (фактическое) водоп</w:t>
            </w: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>
              <w:rPr>
                <w:b/>
                <w:bCs/>
                <w:color w:val="000000"/>
                <w:sz w:val="26"/>
                <w:szCs w:val="26"/>
              </w:rPr>
              <w:t>требление, тыс. 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/год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Хозяйственно-бытовые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121,999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Собственные нужды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3,188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Учреждения административные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50,503</w:t>
            </w:r>
          </w:p>
        </w:tc>
      </w:tr>
      <w:tr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Неучтенные расходы и потери в сетях при транспортировке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76,521</w:t>
            </w:r>
          </w:p>
        </w:tc>
      </w:tr>
    </w:tbl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1.3.4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услуг.</w:t>
      </w:r>
    </w:p>
    <w:p>
      <w:pPr>
        <w:pStyle w:val="Style25"/>
        <w:widowControl/>
        <w:spacing w:line="240" w:lineRule="auto"/>
        <w:ind w:firstLine="720"/>
        <w:rPr>
          <w:rStyle w:val="FontStyle57"/>
        </w:rPr>
      </w:pPr>
      <w:r>
        <w:rPr>
          <w:rStyle w:val="FontStyle57"/>
        </w:rPr>
        <w:t>Фактическое потребление питьевой воды населением за 2022 год составило 121,999 тыс.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 xml:space="preserve">/год. Техническая вода населением не потребляется. </w:t>
      </w:r>
    </w:p>
    <w:p>
      <w:pPr>
        <w:pStyle w:val="Style25"/>
        <w:widowControl/>
        <w:spacing w:line="240" w:lineRule="auto"/>
        <w:ind w:firstLine="720"/>
        <w:jc w:val="right"/>
        <w:rPr>
          <w:rStyle w:val="FontStyle57"/>
        </w:rPr>
      </w:pPr>
      <w:r>
        <w:rPr>
          <w:rStyle w:val="FontStyle57"/>
        </w:rPr>
        <w:t>Таблица 7.</w:t>
      </w:r>
    </w:p>
    <w:p>
      <w:pPr>
        <w:widowControl/>
        <w:spacing w:after="134" w:line="1" w:lineRule="exact"/>
        <w:jc w:val="both"/>
        <w:rPr>
          <w:sz w:val="26"/>
          <w:szCs w:val="26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2"/>
        <w:gridCol w:w="7954"/>
        <w:gridCol w:w="1175"/>
      </w:tblGrid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 xml:space="preserve">N </w:t>
            </w:r>
            <w:proofErr w:type="gramStart"/>
            <w:r>
              <w:rPr>
                <w:rStyle w:val="FontStyle62"/>
                <w:sz w:val="26"/>
                <w:szCs w:val="26"/>
              </w:rPr>
              <w:t>п</w:t>
            </w:r>
            <w:proofErr w:type="gramEnd"/>
            <w:r>
              <w:rPr>
                <w:rStyle w:val="FontStyle62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ind w:left="2626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Значение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ind w:left="3197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3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312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Удельное хозяйственно-питьевое водопотребление, </w:t>
            </w:r>
            <w:proofErr w:type="gramStart"/>
            <w:r>
              <w:rPr>
                <w:rStyle w:val="FontStyle59"/>
                <w:sz w:val="26"/>
                <w:szCs w:val="26"/>
              </w:rPr>
              <w:t>л</w:t>
            </w:r>
            <w:proofErr w:type="gramEnd"/>
            <w:r>
              <w:rPr>
                <w:rStyle w:val="FontStyle59"/>
                <w:sz w:val="26"/>
                <w:szCs w:val="26"/>
              </w:rPr>
              <w:t>/сутки на чел</w:t>
            </w:r>
            <w:r>
              <w:rPr>
                <w:rStyle w:val="FontStyle59"/>
                <w:sz w:val="26"/>
                <w:szCs w:val="26"/>
              </w:rPr>
              <w:t>о</w:t>
            </w:r>
            <w:r>
              <w:rPr>
                <w:rStyle w:val="FontStyle59"/>
                <w:sz w:val="26"/>
                <w:szCs w:val="26"/>
              </w:rPr>
              <w:t>века,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159,1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Холодной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159,1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Горячей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</w:tr>
    </w:tbl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Пожаротушение предусматривается из пожарных гидрантов, устанавливаемых на сети водопровода через каждые 150 м, в соответствии с генеральным планом. Ра</w:t>
      </w:r>
      <w:r>
        <w:rPr>
          <w:rStyle w:val="FontStyle57"/>
        </w:rPr>
        <w:t>с</w:t>
      </w:r>
      <w:r>
        <w:rPr>
          <w:rStyle w:val="FontStyle57"/>
        </w:rPr>
        <w:t>ход воды на внутреннее пожаротушение принимается из расчета 1 струи по 2,5 л/с. Продолжительность тушения пожара - 3 часа. Восстановление противопожарного з</w:t>
      </w:r>
      <w:r>
        <w:rPr>
          <w:rStyle w:val="FontStyle57"/>
        </w:rPr>
        <w:t>а</w:t>
      </w:r>
      <w:r>
        <w:rPr>
          <w:rStyle w:val="FontStyle57"/>
        </w:rPr>
        <w:t>паса производится в течение 24 часов. Вода на пожаротушение хранится в резервуарах на водозаборных узлах и открытых водоемах. Суточный расход воды на восстановл</w:t>
      </w:r>
      <w:r>
        <w:rPr>
          <w:rStyle w:val="FontStyle57"/>
        </w:rPr>
        <w:t>е</w:t>
      </w:r>
      <w:r>
        <w:rPr>
          <w:rStyle w:val="FontStyle57"/>
        </w:rPr>
        <w:t xml:space="preserve">ние противопожарного запаса составит 54 м 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 xml:space="preserve"> 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</w:t>
      </w:r>
    </w:p>
    <w:p>
      <w:pPr>
        <w:pStyle w:val="Style5"/>
        <w:widowControl/>
        <w:spacing w:line="240" w:lineRule="auto"/>
        <w:ind w:left="346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1.3.5 Существующие системы коммерческого учета горячей, питьевой, те</w:t>
      </w:r>
      <w:r>
        <w:rPr>
          <w:rStyle w:val="FontStyle58"/>
        </w:rPr>
        <w:t>х</w:t>
      </w:r>
      <w:r>
        <w:rPr>
          <w:rStyle w:val="FontStyle58"/>
        </w:rPr>
        <w:t>нической воды и планов по установке приборов учета.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proofErr w:type="gramStart"/>
      <w:r>
        <w:rPr>
          <w:rStyle w:val="FontStyle57"/>
        </w:rPr>
        <w:t>В соответствии с Федеральным законом Российской Федерации от 23 ноября 2009 года № 261 - ФЗ «Об энергосбережении и о повышении энергетической эффе</w:t>
      </w:r>
      <w:r>
        <w:rPr>
          <w:rStyle w:val="FontStyle57"/>
        </w:rPr>
        <w:t>к</w:t>
      </w:r>
      <w:r>
        <w:rPr>
          <w:rStyle w:val="FontStyle57"/>
        </w:rPr>
        <w:t>тивности и о внесении изменений в отдельные законодательные акты Российской Ф</w:t>
      </w:r>
      <w:r>
        <w:rPr>
          <w:rStyle w:val="FontStyle57"/>
        </w:rPr>
        <w:t>е</w:t>
      </w:r>
      <w:r>
        <w:rPr>
          <w:rStyle w:val="FontStyle57"/>
        </w:rPr>
        <w:t xml:space="preserve">дерации»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</w:t>
      </w:r>
      <w:r>
        <w:rPr>
          <w:rStyle w:val="FontStyle57"/>
        </w:rPr>
        <w:t>р</w:t>
      </w:r>
      <w:r>
        <w:rPr>
          <w:rStyle w:val="FontStyle57"/>
        </w:rPr>
        <w:t xml:space="preserve">ского края разработана муниципальная программа «Энергосбережение и повышение энергетической эффективности 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края».</w:t>
      </w:r>
      <w:proofErr w:type="gramEnd"/>
      <w:r>
        <w:rPr>
          <w:rStyle w:val="FontStyle57"/>
        </w:rPr>
        <w:t xml:space="preserve"> Основными целями Программы являю</w:t>
      </w:r>
      <w:r>
        <w:rPr>
          <w:rStyle w:val="FontStyle57"/>
        </w:rPr>
        <w:t>т</w:t>
      </w:r>
      <w:r>
        <w:rPr>
          <w:rStyle w:val="FontStyle57"/>
        </w:rPr>
        <w:t>ся:</w:t>
      </w:r>
    </w:p>
    <w:p>
      <w:pPr>
        <w:pStyle w:val="Style25"/>
        <w:widowControl/>
        <w:tabs>
          <w:tab w:val="left" w:pos="917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lastRenderedPageBreak/>
        <w:t>- переход сельского поселения на энергосберегающий путь развития на основе обе</w:t>
      </w:r>
      <w:r>
        <w:rPr>
          <w:rStyle w:val="FontStyle57"/>
        </w:rPr>
        <w:t>с</w:t>
      </w:r>
      <w:r>
        <w:rPr>
          <w:rStyle w:val="FontStyle57"/>
        </w:rPr>
        <w:t>печения рационального использования энергетических ресурсов при их производстве, передаче и потреблении;</w:t>
      </w:r>
    </w:p>
    <w:p>
      <w:pPr>
        <w:pStyle w:val="Style25"/>
        <w:widowControl/>
        <w:tabs>
          <w:tab w:val="left" w:pos="1138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снижение расходов бюджета поселения на энергоснабжение муниципальных зд</w:t>
      </w:r>
      <w:r>
        <w:rPr>
          <w:rStyle w:val="FontStyle57"/>
        </w:rPr>
        <w:t>а</w:t>
      </w:r>
      <w:r>
        <w:rPr>
          <w:rStyle w:val="FontStyle57"/>
        </w:rPr>
        <w:t>ний, строений, сооружений за счет рационального использования всех энергетических ресурсов и повышения эффективности их использования;</w:t>
      </w:r>
    </w:p>
    <w:p>
      <w:pPr>
        <w:pStyle w:val="Style25"/>
        <w:widowControl/>
        <w:tabs>
          <w:tab w:val="left" w:pos="1003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создание условий для экономии энергоресурсов в муниципальном жилищном фо</w:t>
      </w:r>
      <w:r>
        <w:rPr>
          <w:rStyle w:val="FontStyle57"/>
        </w:rPr>
        <w:t>н</w:t>
      </w:r>
      <w:r>
        <w:rPr>
          <w:rStyle w:val="FontStyle57"/>
        </w:rPr>
        <w:t>де.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Приоритетными группами потребителей, для которых требуется, решение задачи по обеспечению коммерческого учета является частный жилищный фонд. В настоящее время приборы учета имеются у 61,1% абонентов. Для обеспечения 100% оснащенн</w:t>
      </w:r>
      <w:r>
        <w:rPr>
          <w:rStyle w:val="FontStyle57"/>
        </w:rPr>
        <w:t>о</w:t>
      </w:r>
      <w:r>
        <w:rPr>
          <w:rStyle w:val="FontStyle57"/>
        </w:rPr>
        <w:t>сти приборами учета должен выполнить мероприятия в соответствии с 261 -ФЗ «Об энергосбережении и о повышении энергетической эффективности и о внесении изм</w:t>
      </w:r>
      <w:r>
        <w:rPr>
          <w:rStyle w:val="FontStyle57"/>
        </w:rPr>
        <w:t>е</w:t>
      </w:r>
      <w:r>
        <w:rPr>
          <w:rStyle w:val="FontStyle57"/>
        </w:rPr>
        <w:t>нений в отдельные законодательные акты Российской Федерации».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1.3.6 Анализ резервов и дефицитов производственных мощностей системы водоснабжения поселения.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Для определения перспективного спроса на водоснабжение сформирован пр</w:t>
      </w:r>
      <w:r>
        <w:rPr>
          <w:rStyle w:val="FontStyle57"/>
        </w:rPr>
        <w:t>о</w:t>
      </w:r>
      <w:r>
        <w:rPr>
          <w:rStyle w:val="FontStyle57"/>
        </w:rPr>
        <w:t xml:space="preserve">гноз застройки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</w:t>
      </w:r>
      <w:r>
        <w:rPr>
          <w:rStyle w:val="FontStyle57"/>
        </w:rPr>
        <w:t>о</w:t>
      </w:r>
      <w:r>
        <w:rPr>
          <w:rStyle w:val="FontStyle57"/>
        </w:rPr>
        <w:t xml:space="preserve">дарского края и изменения численности населения на период до 2033 года. Прогноз основан на данных Генерального плана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</w:t>
      </w:r>
      <w:r>
        <w:rPr>
          <w:rStyle w:val="FontStyle57"/>
        </w:rPr>
        <w:t>д</w:t>
      </w:r>
      <w:r>
        <w:rPr>
          <w:rStyle w:val="FontStyle57"/>
        </w:rPr>
        <w:t>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39"/>
        <w:widowControl/>
        <w:ind w:left="720"/>
        <w:jc w:val="both"/>
        <w:rPr>
          <w:rStyle w:val="FontStyle55"/>
        </w:rPr>
      </w:pPr>
      <w:r>
        <w:rPr>
          <w:rStyle w:val="FontStyle55"/>
        </w:rPr>
        <w:t>Объем ввода жилых зданий.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 xml:space="preserve">Жилой фонд 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</w:t>
      </w:r>
      <w:r>
        <w:rPr>
          <w:rStyle w:val="FontStyle57"/>
        </w:rPr>
        <w:t>н</w:t>
      </w:r>
      <w:r>
        <w:rPr>
          <w:rStyle w:val="FontStyle57"/>
        </w:rPr>
        <w:t>ского</w:t>
      </w:r>
      <w:proofErr w:type="spellEnd"/>
      <w:r>
        <w:rPr>
          <w:rStyle w:val="FontStyle57"/>
        </w:rPr>
        <w:t xml:space="preserve"> района Краснодарского края представлен индивидуальными домами с приус</w:t>
      </w:r>
      <w:r>
        <w:rPr>
          <w:rStyle w:val="FontStyle57"/>
        </w:rPr>
        <w:t>а</w:t>
      </w:r>
      <w:r>
        <w:rPr>
          <w:rStyle w:val="FontStyle57"/>
        </w:rPr>
        <w:t>дебными земельными участками и домами секционного типа.</w:t>
      </w:r>
    </w:p>
    <w:p>
      <w:pPr>
        <w:pStyle w:val="Style29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 xml:space="preserve">Согласно сведениям о жилищном фонде общая площадь жилищного фонда 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</w:t>
      </w:r>
      <w:r>
        <w:rPr>
          <w:rStyle w:val="FontStyle57"/>
        </w:rPr>
        <w:t>р</w:t>
      </w:r>
      <w:r>
        <w:rPr>
          <w:rStyle w:val="FontStyle57"/>
        </w:rPr>
        <w:t>ского края составляет 130,468 тыс. м</w:t>
      </w:r>
      <w:proofErr w:type="gramStart"/>
      <w:r>
        <w:rPr>
          <w:rStyle w:val="FontStyle57"/>
          <w:vertAlign w:val="superscript"/>
        </w:rPr>
        <w:t>2</w:t>
      </w:r>
      <w:proofErr w:type="gramEnd"/>
      <w:r>
        <w:rPr>
          <w:rStyle w:val="FontStyle57"/>
        </w:rPr>
        <w:t>, средняя обеспеченность жилищным фондом в поселении составляет 26,0 м</w:t>
      </w:r>
      <w:r>
        <w:rPr>
          <w:rStyle w:val="FontStyle57"/>
          <w:vertAlign w:val="superscript"/>
        </w:rPr>
        <w:t>2</w:t>
      </w:r>
      <w:r>
        <w:rPr>
          <w:rStyle w:val="FontStyle57"/>
        </w:rPr>
        <w:t xml:space="preserve"> на человека.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Численность постоянного населения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на расчетный срок составит 5442 человека.</w:t>
      </w:r>
    </w:p>
    <w:p>
      <w:pPr>
        <w:pStyle w:val="Style25"/>
        <w:widowControl/>
        <w:spacing w:line="240" w:lineRule="auto"/>
        <w:ind w:left="710" w:firstLine="0"/>
        <w:jc w:val="right"/>
        <w:rPr>
          <w:rStyle w:val="FontStyle57"/>
        </w:rPr>
      </w:pPr>
      <w:r>
        <w:rPr>
          <w:rStyle w:val="FontStyle57"/>
        </w:rPr>
        <w:t>Таблица 8 - Расчет проектной площади.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1404"/>
        <w:gridCol w:w="1850"/>
        <w:gridCol w:w="1404"/>
        <w:gridCol w:w="1417"/>
        <w:gridCol w:w="1924"/>
      </w:tblGrid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ind w:left="288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rPr>
                <w:rStyle w:val="FontStyle59"/>
                <w:sz w:val="26"/>
                <w:szCs w:val="26"/>
                <w:vertAlign w:val="superscript"/>
              </w:rPr>
            </w:pPr>
            <w:r>
              <w:rPr>
                <w:rStyle w:val="FontStyle59"/>
                <w:sz w:val="26"/>
                <w:szCs w:val="26"/>
              </w:rPr>
              <w:t>Убыль ж</w:t>
            </w:r>
            <w:r>
              <w:rPr>
                <w:rStyle w:val="FontStyle59"/>
                <w:sz w:val="26"/>
                <w:szCs w:val="26"/>
              </w:rPr>
              <w:t>и</w:t>
            </w:r>
            <w:r>
              <w:rPr>
                <w:rStyle w:val="FontStyle59"/>
                <w:sz w:val="26"/>
                <w:szCs w:val="26"/>
              </w:rPr>
              <w:t>лищного фонда, тыс. м</w:t>
            </w:r>
            <w:proofErr w:type="gramStart"/>
            <w:r>
              <w:rPr>
                <w:rStyle w:val="FontStyle59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rPr>
                <w:rStyle w:val="FontStyle59"/>
                <w:sz w:val="26"/>
                <w:szCs w:val="26"/>
                <w:vertAlign w:val="superscript"/>
              </w:rPr>
            </w:pPr>
            <w:r>
              <w:rPr>
                <w:rStyle w:val="FontStyle59"/>
                <w:sz w:val="26"/>
                <w:szCs w:val="26"/>
              </w:rPr>
              <w:t>Сохраняемый существующий жилищный фонд, тыс. м</w:t>
            </w:r>
            <w:proofErr w:type="gramStart"/>
            <w:r>
              <w:rPr>
                <w:rStyle w:val="FontStyle59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rPr>
                <w:rStyle w:val="FontStyle59"/>
                <w:sz w:val="26"/>
                <w:szCs w:val="26"/>
                <w:vertAlign w:val="superscript"/>
              </w:rPr>
            </w:pPr>
            <w:r>
              <w:rPr>
                <w:rStyle w:val="FontStyle59"/>
                <w:sz w:val="26"/>
                <w:szCs w:val="26"/>
              </w:rPr>
              <w:t>Новый Ж</w:t>
            </w:r>
            <w:r>
              <w:rPr>
                <w:rStyle w:val="FontStyle59"/>
                <w:sz w:val="26"/>
                <w:szCs w:val="26"/>
              </w:rPr>
              <w:t>и</w:t>
            </w:r>
            <w:r>
              <w:rPr>
                <w:rStyle w:val="FontStyle59"/>
                <w:sz w:val="26"/>
                <w:szCs w:val="26"/>
              </w:rPr>
              <w:t>лищный фонд, тыс. м</w:t>
            </w:r>
            <w:proofErr w:type="gramStart"/>
            <w:r>
              <w:rPr>
                <w:rStyle w:val="FontStyle59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rPr>
                <w:rStyle w:val="FontStyle59"/>
                <w:sz w:val="26"/>
                <w:szCs w:val="26"/>
                <w:vertAlign w:val="superscript"/>
              </w:rPr>
            </w:pPr>
            <w:r>
              <w:rPr>
                <w:rStyle w:val="FontStyle59"/>
                <w:sz w:val="26"/>
                <w:szCs w:val="26"/>
              </w:rPr>
              <w:t>Общая площадь жилищного фонда, тыс. м</w:t>
            </w:r>
            <w:proofErr w:type="gramStart"/>
            <w:r>
              <w:rPr>
                <w:rStyle w:val="FontStyle59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8" w:lineRule="exact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Обеспеченность</w:t>
            </w:r>
          </w:p>
          <w:p>
            <w:pPr>
              <w:pStyle w:val="Style6"/>
              <w:widowControl/>
              <w:spacing w:line="278" w:lineRule="exact"/>
              <w:rPr>
                <w:rStyle w:val="FontStyle59"/>
                <w:sz w:val="26"/>
                <w:szCs w:val="26"/>
                <w:vertAlign w:val="superscript"/>
              </w:rPr>
            </w:pPr>
            <w:r>
              <w:rPr>
                <w:rStyle w:val="FontStyle59"/>
                <w:sz w:val="26"/>
                <w:szCs w:val="26"/>
              </w:rPr>
              <w:t>жилищным фондом на о</w:t>
            </w:r>
            <w:r>
              <w:rPr>
                <w:rStyle w:val="FontStyle59"/>
                <w:sz w:val="26"/>
                <w:szCs w:val="26"/>
              </w:rPr>
              <w:t>д</w:t>
            </w:r>
            <w:r>
              <w:rPr>
                <w:rStyle w:val="FontStyle59"/>
                <w:sz w:val="26"/>
                <w:szCs w:val="26"/>
              </w:rPr>
              <w:t>ного человека, м</w:t>
            </w:r>
            <w:proofErr w:type="gramStart"/>
            <w:r>
              <w:rPr>
                <w:rStyle w:val="FontStyle59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ind w:left="-40"/>
              <w:jc w:val="both"/>
              <w:rPr>
                <w:rStyle w:val="FontStyle62"/>
                <w:sz w:val="26"/>
                <w:szCs w:val="26"/>
              </w:rPr>
            </w:pPr>
            <w:proofErr w:type="spellStart"/>
            <w:r>
              <w:rPr>
                <w:rStyle w:val="FontStyle62"/>
                <w:sz w:val="26"/>
                <w:szCs w:val="26"/>
              </w:rPr>
              <w:t>Благодарненское</w:t>
            </w:r>
            <w:proofErr w:type="spellEnd"/>
            <w:r>
              <w:rPr>
                <w:rStyle w:val="FontStyle62"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Style w:val="FontStyle62"/>
                <w:sz w:val="26"/>
                <w:szCs w:val="26"/>
              </w:rPr>
              <w:t>Отрадненского</w:t>
            </w:r>
            <w:proofErr w:type="spellEnd"/>
            <w:r>
              <w:rPr>
                <w:rStyle w:val="FontStyle62"/>
                <w:sz w:val="26"/>
                <w:szCs w:val="26"/>
              </w:rPr>
              <w:t xml:space="preserve"> района Краснодарского края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6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Существующее положение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130,468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130,468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26,0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Расчетный срок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130,468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11,024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141,492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26,0</w:t>
            </w:r>
          </w:p>
        </w:tc>
      </w:tr>
    </w:tbl>
    <w:p>
      <w:pPr>
        <w:pStyle w:val="Style39"/>
        <w:widowControl/>
        <w:jc w:val="both"/>
        <w:rPr>
          <w:rStyle w:val="FontStyle55"/>
        </w:rPr>
      </w:pPr>
      <w:r>
        <w:rPr>
          <w:rStyle w:val="FontStyle55"/>
        </w:rPr>
        <w:t>Прогноз перспективных расходов на водоснабжение.</w:t>
      </w:r>
    </w:p>
    <w:p>
      <w:pPr>
        <w:pStyle w:val="Style25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Перспективные расходы воды приняты в соответствии со Сводом правил СП 30.13330.2012 "СНиП 2.04.01-85*. Внутренний водопровод и канализация зданий" и составляют для жилых зданий 150,0 л/сутки на 1 человека.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Установленная производительность водозаборов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составляет 1050,0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 Сре</w:t>
      </w:r>
      <w:r>
        <w:rPr>
          <w:rStyle w:val="FontStyle57"/>
        </w:rPr>
        <w:t>д</w:t>
      </w:r>
      <w:r>
        <w:rPr>
          <w:rStyle w:val="FontStyle57"/>
        </w:rPr>
        <w:lastRenderedPageBreak/>
        <w:t>несуточный объем потребляемой воды составляет 481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 В связи с этим можно сделать вывод, что каптированные родники работают на 48 % установленной мощн</w:t>
      </w:r>
      <w:r>
        <w:rPr>
          <w:rStyle w:val="FontStyle57"/>
        </w:rPr>
        <w:t>о</w:t>
      </w:r>
      <w:r>
        <w:rPr>
          <w:rStyle w:val="FontStyle57"/>
        </w:rPr>
        <w:t xml:space="preserve">сти, дефицита производственных мощностей </w:t>
      </w:r>
      <w:proofErr w:type="gramStart"/>
      <w:r>
        <w:rPr>
          <w:rStyle w:val="FontStyle57"/>
        </w:rPr>
        <w:t>нет и существует</w:t>
      </w:r>
      <w:proofErr w:type="gramEnd"/>
      <w:r>
        <w:rPr>
          <w:rStyle w:val="FontStyle57"/>
        </w:rPr>
        <w:t xml:space="preserve"> резерв производстве</w:t>
      </w:r>
      <w:r>
        <w:rPr>
          <w:rStyle w:val="FontStyle57"/>
        </w:rPr>
        <w:t>н</w:t>
      </w:r>
      <w:r>
        <w:rPr>
          <w:rStyle w:val="FontStyle57"/>
        </w:rPr>
        <w:t>ных мощностей более 500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</w:t>
      </w:r>
    </w:p>
    <w:p>
      <w:pPr>
        <w:pStyle w:val="Style5"/>
        <w:widowControl/>
        <w:spacing w:line="240" w:lineRule="auto"/>
        <w:ind w:left="264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1.3.7 Прогнозные балансы потребления горячей, питьевой, технической в</w:t>
      </w:r>
      <w:r>
        <w:rPr>
          <w:rStyle w:val="FontStyle58"/>
        </w:rPr>
        <w:t>о</w:t>
      </w:r>
      <w:r>
        <w:rPr>
          <w:rStyle w:val="FontStyle58"/>
        </w:rPr>
        <w:t>ды на срок не менее 10 лет с учетом различных сценариев развития</w:t>
      </w:r>
    </w:p>
    <w:p>
      <w:pPr>
        <w:pStyle w:val="Style41"/>
        <w:widowControl/>
        <w:jc w:val="both"/>
        <w:rPr>
          <w:rStyle w:val="FontStyle58"/>
        </w:rPr>
      </w:pPr>
      <w:r>
        <w:rPr>
          <w:rStyle w:val="FontStyle58"/>
        </w:rPr>
        <w:t>поселения.</w:t>
      </w:r>
    </w:p>
    <w:p>
      <w:pPr>
        <w:pStyle w:val="Style12"/>
        <w:widowControl/>
        <w:ind w:firstLine="720"/>
        <w:jc w:val="both"/>
        <w:rPr>
          <w:rStyle w:val="FontStyle57"/>
        </w:rPr>
      </w:pPr>
      <w:r>
        <w:rPr>
          <w:rStyle w:val="FontStyle57"/>
        </w:rPr>
        <w:t xml:space="preserve">Расчет водопотребления выполнен с учетом его проектного увеличения к 2033 </w:t>
      </w:r>
      <w:r>
        <w:rPr>
          <w:rStyle w:val="FontStyle57"/>
          <w:spacing w:val="-30"/>
        </w:rPr>
        <w:t>г.</w:t>
      </w:r>
      <w:r>
        <w:rPr>
          <w:rStyle w:val="FontStyle57"/>
        </w:rPr>
        <w:t xml:space="preserve"> на 496,5 куб. м в сутки, вследствие увеличения водопотребления. Процент потерь воды от отпуска в сеть к окончанию 2033 года планируется снизить до 12%, из-за уменьш</w:t>
      </w:r>
      <w:r>
        <w:rPr>
          <w:rStyle w:val="FontStyle57"/>
        </w:rPr>
        <w:t>е</w:t>
      </w:r>
      <w:r>
        <w:rPr>
          <w:rStyle w:val="FontStyle57"/>
        </w:rPr>
        <w:t>ния количества утечек воды за счет реконструкции и ремонта водопроводных сетей и увеличения сбора с населения и юридических лиц оплаты за потребленную воду. Пр</w:t>
      </w:r>
      <w:r>
        <w:rPr>
          <w:rStyle w:val="FontStyle57"/>
        </w:rPr>
        <w:t>о</w:t>
      </w:r>
      <w:r>
        <w:rPr>
          <w:rStyle w:val="FontStyle57"/>
        </w:rPr>
        <w:t>гнозный баланс водопотребления на период с 2024 года по 2033 год приведен в табл</w:t>
      </w:r>
      <w:r>
        <w:rPr>
          <w:rStyle w:val="FontStyle57"/>
        </w:rPr>
        <w:t>и</w:t>
      </w:r>
      <w:r>
        <w:rPr>
          <w:rStyle w:val="FontStyle57"/>
        </w:rPr>
        <w:t>це 9.</w:t>
      </w: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</w:pPr>
    </w:p>
    <w:p>
      <w:pPr>
        <w:pStyle w:val="Style12"/>
        <w:widowControl/>
        <w:jc w:val="left"/>
        <w:rPr>
          <w:rStyle w:val="FontStyle57"/>
        </w:rPr>
        <w:sectPr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1134" w:right="425" w:bottom="1134" w:left="1701" w:header="720" w:footer="720" w:gutter="0"/>
          <w:cols w:space="60"/>
          <w:noEndnote/>
          <w:docGrid w:linePitch="326"/>
        </w:sectPr>
      </w:pPr>
    </w:p>
    <w:p>
      <w:pPr>
        <w:pStyle w:val="Style12"/>
        <w:widowControl/>
        <w:rPr>
          <w:rStyle w:val="FontStyle57"/>
        </w:rPr>
      </w:pPr>
      <w:r>
        <w:rPr>
          <w:rStyle w:val="FontStyle57"/>
        </w:rPr>
        <w:lastRenderedPageBreak/>
        <w:tab/>
      </w:r>
      <w:r>
        <w:rPr>
          <w:rStyle w:val="FontStyle57"/>
        </w:rPr>
        <w:tab/>
        <w:t>Таб.: 9</w:t>
      </w: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372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>
        <w:trPr>
          <w:trHeight w:val="300"/>
        </w:trPr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0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воды, тыс. куб. м</w:t>
            </w:r>
          </w:p>
        </w:tc>
      </w:tr>
      <w:tr>
        <w:trPr>
          <w:trHeight w:val="570"/>
        </w:trPr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 (базис)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</w:tr>
      <w:tr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Поднято воды, 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405,568</w:t>
            </w:r>
          </w:p>
        </w:tc>
      </w:tr>
      <w:tr>
        <w:trPr>
          <w:trHeight w:val="3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Покупная вода, 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подъем и покупная вода, 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380,803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405,568</w:t>
            </w:r>
          </w:p>
        </w:tc>
      </w:tr>
      <w:tr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Вода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использованная потребител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ми, тыс.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/год,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356,900</w:t>
            </w:r>
          </w:p>
        </w:tc>
      </w:tr>
      <w:tr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-население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255,599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297,900</w:t>
            </w:r>
          </w:p>
        </w:tc>
      </w:tr>
      <w:tr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-бюджетные организации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-прочие потребители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55,000</w:t>
            </w:r>
          </w:p>
        </w:tc>
      </w:tr>
      <w:tr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Потери, тыс. м3/год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56,705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48,668</w:t>
            </w:r>
          </w:p>
        </w:tc>
      </w:tr>
      <w:tr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12,00</w:t>
            </w:r>
          </w:p>
        </w:tc>
      </w:tr>
    </w:tbl>
    <w:p>
      <w:pPr>
        <w:pStyle w:val="Style12"/>
        <w:widowControl/>
        <w:jc w:val="both"/>
        <w:rPr>
          <w:rStyle w:val="FontStyle57"/>
        </w:rPr>
      </w:pPr>
    </w:p>
    <w:p>
      <w:pPr>
        <w:pStyle w:val="Style23"/>
        <w:widowControl/>
        <w:spacing w:line="240" w:lineRule="auto"/>
        <w:ind w:left="710" w:firstLine="0"/>
        <w:jc w:val="center"/>
        <w:rPr>
          <w:rStyle w:val="FontStyle57"/>
        </w:rPr>
      </w:pPr>
      <w:r>
        <w:rPr>
          <w:rStyle w:val="FontStyle57"/>
        </w:rPr>
        <w:t>Таблица 10 - Фактическое и ожидаемое потребление воды.</w:t>
      </w:r>
    </w:p>
    <w:p>
      <w:pPr>
        <w:widowControl/>
        <w:spacing w:after="163" w:line="1" w:lineRule="exact"/>
        <w:jc w:val="both"/>
        <w:rPr>
          <w:sz w:val="26"/>
          <w:szCs w:val="26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6"/>
        <w:gridCol w:w="2121"/>
        <w:gridCol w:w="2240"/>
        <w:gridCol w:w="2275"/>
        <w:gridCol w:w="2056"/>
        <w:gridCol w:w="2159"/>
        <w:gridCol w:w="2275"/>
      </w:tblGrid>
      <w:tr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Style3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4867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Потребление воды.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widowControl/>
              <w:jc w:val="both"/>
              <w:rPr>
                <w:rStyle w:val="FontStyle59"/>
                <w:sz w:val="26"/>
                <w:szCs w:val="26"/>
              </w:rPr>
            </w:pPr>
          </w:p>
          <w:p>
            <w:pPr>
              <w:widowControl/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2323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Фактическое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2179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Ожидаемое</w:t>
            </w:r>
          </w:p>
        </w:tc>
      </w:tr>
      <w:tr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/>
              <w:jc w:val="both"/>
              <w:rPr>
                <w:rStyle w:val="FontStyle59"/>
                <w:sz w:val="26"/>
                <w:szCs w:val="26"/>
              </w:rPr>
            </w:pPr>
          </w:p>
          <w:p>
            <w:pPr>
              <w:widowControl/>
              <w:jc w:val="both"/>
              <w:rPr>
                <w:rStyle w:val="FontStyle59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ind w:left="379"/>
              <w:rPr>
                <w:rStyle w:val="FontStyle59"/>
                <w:sz w:val="26"/>
                <w:szCs w:val="26"/>
              </w:rPr>
            </w:pPr>
            <w:proofErr w:type="gramStart"/>
            <w:r>
              <w:rPr>
                <w:rStyle w:val="FontStyle59"/>
                <w:sz w:val="26"/>
                <w:szCs w:val="26"/>
              </w:rPr>
              <w:t>Годовое</w:t>
            </w:r>
            <w:proofErr w:type="gramEnd"/>
            <w:r>
              <w:rPr>
                <w:rStyle w:val="FontStyle59"/>
                <w:sz w:val="26"/>
                <w:szCs w:val="26"/>
              </w:rPr>
              <w:t xml:space="preserve"> тыс. м</w:t>
            </w:r>
            <w:r>
              <w:rPr>
                <w:rStyle w:val="FontStyle59"/>
                <w:sz w:val="26"/>
                <w:szCs w:val="26"/>
                <w:vertAlign w:val="superscript"/>
              </w:rPr>
              <w:t>3</w:t>
            </w:r>
            <w:r>
              <w:rPr>
                <w:rStyle w:val="FontStyle59"/>
                <w:sz w:val="26"/>
                <w:szCs w:val="26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69" w:lineRule="exact"/>
              <w:ind w:left="326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Суточное тыс. м3/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69" w:lineRule="exact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Макс. суточное тыс. м3/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74" w:lineRule="exact"/>
              <w:ind w:left="288"/>
              <w:rPr>
                <w:rStyle w:val="FontStyle59"/>
                <w:sz w:val="26"/>
                <w:szCs w:val="26"/>
              </w:rPr>
            </w:pPr>
            <w:proofErr w:type="gramStart"/>
            <w:r>
              <w:rPr>
                <w:rStyle w:val="FontStyle59"/>
                <w:sz w:val="26"/>
                <w:szCs w:val="26"/>
              </w:rPr>
              <w:t>Годовое</w:t>
            </w:r>
            <w:proofErr w:type="gramEnd"/>
            <w:r>
              <w:rPr>
                <w:rStyle w:val="FontStyle59"/>
                <w:sz w:val="26"/>
                <w:szCs w:val="26"/>
              </w:rPr>
              <w:t xml:space="preserve"> тыс. м3/год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69" w:lineRule="exact"/>
              <w:ind w:left="245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Суточное тыс. м3/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6"/>
              <w:widowControl/>
              <w:spacing w:line="269" w:lineRule="exact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Макс. суточное тыс. м3/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Горячая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Питьевая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175,69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356,9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1,000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0,000</w:t>
            </w:r>
          </w:p>
        </w:tc>
      </w:tr>
    </w:tbl>
    <w:p>
      <w:pPr>
        <w:pStyle w:val="Style23"/>
        <w:widowControl/>
        <w:spacing w:line="240" w:lineRule="auto"/>
        <w:ind w:firstLine="710"/>
        <w:rPr>
          <w:rStyle w:val="FontStyle57"/>
        </w:rPr>
      </w:pP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</w:p>
    <w:p>
      <w:pPr>
        <w:pStyle w:val="Style23"/>
        <w:widowControl/>
        <w:spacing w:line="240" w:lineRule="auto"/>
        <w:ind w:firstLine="710"/>
        <w:rPr>
          <w:rStyle w:val="FontStyle57"/>
        </w:rPr>
        <w:sectPr>
          <w:pgSz w:w="16840" w:h="11907" w:orient="landscape" w:code="9"/>
          <w:pgMar w:top="1701" w:right="1134" w:bottom="425" w:left="1134" w:header="720" w:footer="720" w:gutter="0"/>
          <w:cols w:space="60"/>
          <w:noEndnote/>
          <w:docGrid w:linePitch="326"/>
        </w:sectPr>
      </w:pP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lastRenderedPageBreak/>
        <w:t>Ожидаемое потребление будет больше существующего приблизительно в 2 раза. При этом фактическое потребление в ожидаемый период может быть значительно меньше в связи с тем, что жители при наличии приборов учёта стремятся сократить п</w:t>
      </w:r>
      <w:r>
        <w:rPr>
          <w:rStyle w:val="FontStyle57"/>
        </w:rPr>
        <w:t>о</w:t>
      </w:r>
      <w:r>
        <w:rPr>
          <w:rStyle w:val="FontStyle57"/>
        </w:rPr>
        <w:t>требление воды в целях экономии.</w:t>
      </w:r>
    </w:p>
    <w:p>
      <w:pPr>
        <w:pStyle w:val="Style5"/>
        <w:widowControl/>
        <w:spacing w:line="240" w:lineRule="auto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1.3.8.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 исходя из фактических расходов воды с учетом данных о перспективном потреблении горячей, питьевой, технич</w:t>
      </w:r>
      <w:r>
        <w:rPr>
          <w:rStyle w:val="FontStyle58"/>
        </w:rPr>
        <w:t>е</w:t>
      </w:r>
      <w:r>
        <w:rPr>
          <w:rStyle w:val="FontStyle58"/>
        </w:rPr>
        <w:t>ской воды абонентами.</w:t>
      </w:r>
    </w:p>
    <w:p>
      <w:pPr>
        <w:pStyle w:val="Style23"/>
        <w:widowControl/>
        <w:spacing w:line="240" w:lineRule="auto"/>
        <w:ind w:firstLine="0"/>
        <w:rPr>
          <w:rStyle w:val="FontStyle57"/>
        </w:rPr>
      </w:pPr>
    </w:p>
    <w:p>
      <w:pPr>
        <w:pStyle w:val="Style23"/>
        <w:widowControl/>
        <w:spacing w:line="240" w:lineRule="auto"/>
        <w:ind w:firstLine="0"/>
        <w:jc w:val="right"/>
        <w:rPr>
          <w:rStyle w:val="FontStyle57"/>
        </w:rPr>
      </w:pPr>
      <w:r>
        <w:rPr>
          <w:rStyle w:val="FontStyle57"/>
        </w:rPr>
        <w:t xml:space="preserve">Таблица 11 - Оценка расходов питьевой воды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305"/>
        <w:gridCol w:w="769"/>
        <w:gridCol w:w="706"/>
        <w:gridCol w:w="725"/>
        <w:gridCol w:w="706"/>
        <w:gridCol w:w="706"/>
        <w:gridCol w:w="1025"/>
        <w:gridCol w:w="759"/>
        <w:gridCol w:w="747"/>
        <w:gridCol w:w="706"/>
        <w:gridCol w:w="759"/>
      </w:tblGrid>
      <w:tr>
        <w:trPr>
          <w:trHeight w:val="3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2033</w:t>
            </w:r>
          </w:p>
        </w:tc>
      </w:tr>
      <w:tr>
        <w:trPr>
          <w:trHeight w:val="36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255,599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297,900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</w:p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</w:t>
            </w:r>
          </w:p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48,668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330,124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354,404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365,697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380,803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405,568</w:t>
            </w:r>
          </w:p>
        </w:tc>
      </w:tr>
    </w:tbl>
    <w:p>
      <w:pPr>
        <w:pStyle w:val="Style5"/>
        <w:widowControl/>
        <w:spacing w:line="240" w:lineRule="auto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1.3.9 Сведения о фактических и планируемых потерях горячей, питьевой, технической воды при её транспортировке.</w:t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За 2022 год потери воды составили 30,34 % - 76,521 тыс.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/год. При выполн</w:t>
      </w:r>
      <w:r>
        <w:rPr>
          <w:rStyle w:val="FontStyle57"/>
        </w:rPr>
        <w:t>е</w:t>
      </w:r>
      <w:r>
        <w:rPr>
          <w:rStyle w:val="FontStyle57"/>
        </w:rPr>
        <w:t>нии всех мероприятий по замене водопровода, на расчетный срок потери будут равны 12 % от общей реализации воды и будут составлять 48,668 тыс.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/год.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Внедрение мероприятий на расчетный срок по энергосбережению и </w:t>
      </w:r>
      <w:proofErr w:type="spellStart"/>
      <w:r>
        <w:rPr>
          <w:rStyle w:val="FontStyle57"/>
        </w:rPr>
        <w:t>водосбер</w:t>
      </w:r>
      <w:r>
        <w:rPr>
          <w:rStyle w:val="FontStyle57"/>
        </w:rPr>
        <w:t>е</w:t>
      </w:r>
      <w:r>
        <w:rPr>
          <w:rStyle w:val="FontStyle57"/>
        </w:rPr>
        <w:t>жению</w:t>
      </w:r>
      <w:proofErr w:type="spellEnd"/>
      <w:r>
        <w:rPr>
          <w:rStyle w:val="FontStyle57"/>
        </w:rPr>
        <w:t xml:space="preserve"> позволят снизить потери воды, сократить объемы водопотребления, снизить нагрузку на водозаборные узлы, повысив качество их работы, и расширить зону о</w:t>
      </w:r>
      <w:r>
        <w:rPr>
          <w:rStyle w:val="FontStyle57"/>
        </w:rPr>
        <w:t>б</w:t>
      </w:r>
      <w:r>
        <w:rPr>
          <w:rStyle w:val="FontStyle57"/>
        </w:rPr>
        <w:t>служивания.</w:t>
      </w:r>
    </w:p>
    <w:p>
      <w:pPr>
        <w:pStyle w:val="Style25"/>
        <w:widowControl/>
        <w:spacing w:before="5"/>
        <w:ind w:left="706" w:firstLine="0"/>
        <w:jc w:val="right"/>
        <w:rPr>
          <w:rStyle w:val="FontStyle57"/>
        </w:rPr>
      </w:pPr>
      <w:r>
        <w:rPr>
          <w:rStyle w:val="FontStyle57"/>
        </w:rPr>
        <w:t>Таблица 12.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310"/>
        <w:gridCol w:w="1236"/>
        <w:gridCol w:w="858"/>
        <w:gridCol w:w="858"/>
        <w:gridCol w:w="858"/>
        <w:gridCol w:w="858"/>
        <w:gridCol w:w="858"/>
        <w:gridCol w:w="901"/>
      </w:tblGrid>
      <w:tr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2022 г. (факт)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2033</w:t>
            </w:r>
          </w:p>
        </w:tc>
      </w:tr>
      <w:tr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потерь (тыс. м</w:t>
            </w:r>
            <w:r>
              <w:rPr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48,668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 отпуска в сеть </w:t>
            </w:r>
          </w:p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 м3)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252,211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267,915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284,728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300,657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315,768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330,124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405,568</w:t>
            </w:r>
          </w:p>
        </w:tc>
      </w:tr>
      <w:tr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Уровень потерь на МО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12,00%</w:t>
            </w:r>
          </w:p>
        </w:tc>
      </w:tr>
    </w:tbl>
    <w:p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>
      <w:pPr>
        <w:pStyle w:val="Style5"/>
        <w:widowControl/>
        <w:spacing w:before="120" w:line="480" w:lineRule="exact"/>
        <w:ind w:firstLine="706"/>
        <w:jc w:val="both"/>
        <w:rPr>
          <w:rStyle w:val="FontStyle58"/>
        </w:rPr>
      </w:pPr>
    </w:p>
    <w:p>
      <w:pPr>
        <w:pStyle w:val="Style5"/>
        <w:widowControl/>
        <w:spacing w:before="120" w:line="480" w:lineRule="exact"/>
        <w:ind w:firstLine="706"/>
        <w:jc w:val="both"/>
        <w:rPr>
          <w:rStyle w:val="FontStyle58"/>
        </w:rPr>
      </w:pPr>
    </w:p>
    <w:p>
      <w:pPr>
        <w:pStyle w:val="Style5"/>
        <w:widowControl/>
        <w:spacing w:before="120" w:line="480" w:lineRule="exact"/>
        <w:ind w:firstLine="706"/>
        <w:jc w:val="both"/>
        <w:rPr>
          <w:rStyle w:val="FontStyle58"/>
        </w:rPr>
      </w:pPr>
    </w:p>
    <w:p>
      <w:pPr>
        <w:pStyle w:val="Style5"/>
        <w:widowControl/>
        <w:spacing w:before="120" w:line="480" w:lineRule="exact"/>
        <w:ind w:firstLine="706"/>
        <w:jc w:val="both"/>
        <w:rPr>
          <w:rStyle w:val="FontStyle58"/>
        </w:rPr>
      </w:pPr>
    </w:p>
    <w:p>
      <w:pPr>
        <w:pStyle w:val="Style5"/>
        <w:widowControl/>
        <w:spacing w:before="120" w:line="480" w:lineRule="exact"/>
        <w:ind w:firstLine="706"/>
        <w:jc w:val="both"/>
        <w:rPr>
          <w:rStyle w:val="FontStyle58"/>
        </w:rPr>
      </w:pPr>
      <w:r>
        <w:rPr>
          <w:rStyle w:val="FontStyle58"/>
        </w:rPr>
        <w:lastRenderedPageBreak/>
        <w:t>1.3.10 Перспективные балансы водоснабжения.</w:t>
      </w:r>
    </w:p>
    <w:p>
      <w:pPr>
        <w:pStyle w:val="Style23"/>
        <w:widowControl/>
        <w:spacing w:line="480" w:lineRule="exact"/>
        <w:ind w:firstLine="0"/>
        <w:jc w:val="center"/>
        <w:rPr>
          <w:rStyle w:val="FontStyle57"/>
        </w:rPr>
      </w:pPr>
      <w:r>
        <w:rPr>
          <w:rStyle w:val="FontStyle57"/>
        </w:rPr>
        <w:t>Таблица 13 - Перспективный баланс водопотребления питьевой воды на 2033 год.</w:t>
      </w:r>
    </w:p>
    <w:p>
      <w:pPr>
        <w:widowControl/>
        <w:spacing w:after="134" w:line="1" w:lineRule="exact"/>
        <w:jc w:val="both"/>
        <w:rPr>
          <w:sz w:val="26"/>
          <w:szCs w:val="26"/>
        </w:rPr>
      </w:pP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3541"/>
        <w:gridCol w:w="1400"/>
        <w:gridCol w:w="996"/>
      </w:tblGrid>
      <w:tr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Подъем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405,568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подъем и покупная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405,568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Потери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48,668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в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услуг,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356,900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- население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297,900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бюджетные организации,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</w:tr>
      <w:tr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- прочие потребители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55,000</w:t>
            </w:r>
          </w:p>
        </w:tc>
      </w:tr>
    </w:tbl>
    <w:p>
      <w:pPr>
        <w:widowControl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widowControl/>
        <w:jc w:val="center"/>
        <w:rPr>
          <w:sz w:val="26"/>
          <w:szCs w:val="26"/>
        </w:rPr>
      </w:pPr>
    </w:p>
    <w:p>
      <w:pPr>
        <w:pStyle w:val="Style5"/>
        <w:widowControl/>
        <w:numPr>
          <w:ilvl w:val="2"/>
          <w:numId w:val="35"/>
        </w:numPr>
        <w:spacing w:line="240" w:lineRule="auto"/>
        <w:ind w:left="0" w:firstLine="0"/>
        <w:rPr>
          <w:rStyle w:val="FontStyle58"/>
        </w:rPr>
      </w:pPr>
      <w:r>
        <w:rPr>
          <w:rStyle w:val="FontStyle58"/>
        </w:rPr>
        <w:t>Расчет требуемой мощности водозаборных и очистных сооружений исходя из данных о перспективном потреблении питьевой воды и величины потерь п</w:t>
      </w:r>
      <w:r>
        <w:rPr>
          <w:rStyle w:val="FontStyle58"/>
        </w:rPr>
        <w:t>и</w:t>
      </w:r>
      <w:r>
        <w:rPr>
          <w:rStyle w:val="FontStyle58"/>
        </w:rPr>
        <w:t>тьевой воды при ее транспортировке с указанием требуемых объемов подачи и потребления питьевой воды, дефицита (резерва) мощностей по технологическим зонам с разбивкой по годам.</w:t>
      </w:r>
    </w:p>
    <w:p>
      <w:pPr>
        <w:pStyle w:val="Style5"/>
        <w:widowControl/>
        <w:spacing w:line="240" w:lineRule="auto"/>
        <w:ind w:firstLine="567"/>
        <w:jc w:val="both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существует технологическая зона. Источниками водоснабжения являются капт</w:t>
      </w:r>
      <w:r>
        <w:rPr>
          <w:rStyle w:val="FontStyle57"/>
        </w:rPr>
        <w:t>и</w:t>
      </w:r>
      <w:r>
        <w:rPr>
          <w:rStyle w:val="FontStyle57"/>
        </w:rPr>
        <w:t>рованные родники.</w:t>
      </w:r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Установленная общая производительность каптажей 1050,0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 Среднесуто</w:t>
      </w:r>
      <w:r>
        <w:rPr>
          <w:rStyle w:val="FontStyle57"/>
        </w:rPr>
        <w:t>ч</w:t>
      </w:r>
      <w:r>
        <w:rPr>
          <w:rStyle w:val="FontStyle57"/>
        </w:rPr>
        <w:t>ный объем поднимаемой воды в 2022 году составил 252,211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, а к 2033 году пл</w:t>
      </w:r>
      <w:r>
        <w:rPr>
          <w:rStyle w:val="FontStyle57"/>
        </w:rPr>
        <w:t>а</w:t>
      </w:r>
      <w:r>
        <w:rPr>
          <w:rStyle w:val="FontStyle57"/>
        </w:rPr>
        <w:t>нируется 405,486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 xml:space="preserve">. </w:t>
      </w:r>
      <w:proofErr w:type="gramStart"/>
      <w:r>
        <w:rPr>
          <w:rStyle w:val="FontStyle57"/>
        </w:rPr>
        <w:t>Исходя из вышеизложенного, можно сделать вывод о том, что водозаборные сооружения работают примерно на 62,2 % своих производственных мощностей.</w:t>
      </w:r>
      <w:proofErr w:type="gramEnd"/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Резерв производственных мощностей системы водоснабжения составляет           420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</w:t>
      </w:r>
      <w:proofErr w:type="spellStart"/>
      <w:r>
        <w:rPr>
          <w:rStyle w:val="FontStyle57"/>
        </w:rPr>
        <w:t>сут</w:t>
      </w:r>
      <w:proofErr w:type="spellEnd"/>
      <w:r>
        <w:rPr>
          <w:rStyle w:val="FontStyle57"/>
        </w:rPr>
        <w:t>.</w:t>
      </w:r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47"/>
        <w:gridCol w:w="901"/>
        <w:gridCol w:w="1256"/>
        <w:gridCol w:w="879"/>
        <w:gridCol w:w="900"/>
        <w:gridCol w:w="1255"/>
        <w:gridCol w:w="879"/>
        <w:gridCol w:w="1239"/>
        <w:gridCol w:w="1188"/>
      </w:tblGrid>
      <w:tr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ощность</w:t>
            </w:r>
          </w:p>
        </w:tc>
      </w:tr>
      <w:tr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Потери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Подача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Потери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Водозабор, тыс. м3/год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Очистные</w:t>
            </w:r>
            <w:proofErr w:type="gramEnd"/>
            <w:r>
              <w:rPr>
                <w:color w:val="000000"/>
                <w:sz w:val="22"/>
                <w:szCs w:val="22"/>
              </w:rPr>
              <w:t>, тыс. м3/год</w:t>
            </w:r>
          </w:p>
        </w:tc>
      </w:tr>
      <w:tr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Горячая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405,568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1.3.12 Наименование организации, которая наделена статусом гарантир</w:t>
      </w:r>
      <w:r>
        <w:rPr>
          <w:rStyle w:val="FontStyle58"/>
        </w:rPr>
        <w:t>у</w:t>
      </w:r>
      <w:r>
        <w:rPr>
          <w:rStyle w:val="FontStyle58"/>
        </w:rPr>
        <w:t>ющей организации.</w:t>
      </w:r>
    </w:p>
    <w:p>
      <w:pPr>
        <w:pStyle w:val="Style25"/>
        <w:widowControl/>
        <w:spacing w:line="240" w:lineRule="auto"/>
        <w:ind w:firstLine="773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гарантирующей организацией является ООО «</w:t>
      </w:r>
      <w:proofErr w:type="spellStart"/>
      <w:r>
        <w:rPr>
          <w:rStyle w:val="FontStyle57"/>
        </w:rPr>
        <w:t>Попутненское</w:t>
      </w:r>
      <w:proofErr w:type="spellEnd"/>
      <w:r>
        <w:rPr>
          <w:rStyle w:val="FontStyle57"/>
        </w:rPr>
        <w:t xml:space="preserve"> в</w:t>
      </w:r>
      <w:r>
        <w:rPr>
          <w:rStyle w:val="FontStyle57"/>
        </w:rPr>
        <w:t>о</w:t>
      </w:r>
      <w:r>
        <w:rPr>
          <w:rStyle w:val="FontStyle57"/>
        </w:rPr>
        <w:t>допроводное хозяйство». Аварийный ремонт системы водоснабжения производится за счет эксплуатирующей организации.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1.4 Предложения по строительству, реконструкции и модернизации объе</w:t>
      </w:r>
      <w:r>
        <w:rPr>
          <w:rStyle w:val="FontStyle58"/>
        </w:rPr>
        <w:t>к</w:t>
      </w:r>
      <w:r>
        <w:rPr>
          <w:rStyle w:val="FontStyle58"/>
        </w:rPr>
        <w:t xml:space="preserve">тов централизованных систем водоснабжения. </w:t>
      </w: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1.4.1 Перечень основных мероприятий по реализации схем водоснабжения с разбивкой по годам.</w:t>
      </w: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5"/>
        <w:gridCol w:w="8004"/>
        <w:gridCol w:w="1245"/>
      </w:tblGrid>
      <w:tr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Chars="1400" w:firstLine="30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выпо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нения работ</w:t>
            </w:r>
          </w:p>
        </w:tc>
      </w:tr>
      <w:tr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Chars="1500" w:firstLine="33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Центральной в х. </w:t>
            </w:r>
            <w:proofErr w:type="spellStart"/>
            <w:r>
              <w:rPr>
                <w:color w:val="000000"/>
                <w:sz w:val="22"/>
                <w:szCs w:val="22"/>
              </w:rPr>
              <w:t>Кубрань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№ 6 до    № 36 (900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Центральной в х. </w:t>
            </w:r>
            <w:proofErr w:type="spellStart"/>
            <w:r>
              <w:rPr>
                <w:color w:val="000000"/>
                <w:sz w:val="22"/>
                <w:szCs w:val="22"/>
              </w:rPr>
              <w:t>Кубрань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точки входа в населенный пункт до № 36 (900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пер. Ленина от ул. Ленина до ул. Степной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Петровском (750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Степной от № 1 до № 39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Петро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ском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Светлой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Петровском от № 1 до № 70 (1200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Мичурина в пос. Светлом от № 2 до ул. Октябрьской (600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от насосной станции с. Благодарного по ул. Пролетарской до № 74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от № 2 до № 74 Пролетарской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Бл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годарном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от ул. Октябрьской до МТМ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Благодарном (720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Советской в х. Чайкин от № 14 до № 74 (1900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 мм)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</w:tr>
    </w:tbl>
    <w:p>
      <w:pPr>
        <w:pStyle w:val="Style5"/>
        <w:widowControl/>
        <w:spacing w:before="67" w:line="240" w:lineRule="auto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533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533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533"/>
        <w:jc w:val="both"/>
        <w:rPr>
          <w:rStyle w:val="FontStyle58"/>
        </w:rPr>
      </w:pPr>
      <w:r>
        <w:rPr>
          <w:rStyle w:val="FontStyle58"/>
        </w:rPr>
        <w:lastRenderedPageBreak/>
        <w:t>1.4.2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</w:t>
      </w:r>
      <w:r>
        <w:rPr>
          <w:rStyle w:val="FontStyle58"/>
        </w:rPr>
        <w:t>б</w:t>
      </w:r>
      <w:r>
        <w:rPr>
          <w:rStyle w:val="FontStyle58"/>
        </w:rPr>
        <w:t>жения, а также возможное изменение указанных характеристик в результате ре</w:t>
      </w:r>
      <w:r>
        <w:rPr>
          <w:rStyle w:val="FontStyle58"/>
        </w:rPr>
        <w:t>а</w:t>
      </w:r>
      <w:r>
        <w:rPr>
          <w:rStyle w:val="FontStyle58"/>
        </w:rPr>
        <w:t xml:space="preserve">лизации мероприятий, предусмотренных схемой водоснабжения. </w:t>
      </w:r>
    </w:p>
    <w:p>
      <w:pPr>
        <w:pStyle w:val="Style14"/>
        <w:widowControl/>
        <w:spacing w:line="240" w:lineRule="auto"/>
        <w:jc w:val="both"/>
        <w:rPr>
          <w:rStyle w:val="FontStyle57"/>
        </w:rPr>
      </w:pPr>
      <w:r>
        <w:rPr>
          <w:rStyle w:val="FontStyle57"/>
        </w:rPr>
        <w:t xml:space="preserve">Основными техническими  и технологическими проблемами, возникающими при водоснабжении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</w:t>
      </w:r>
      <w:r>
        <w:rPr>
          <w:rStyle w:val="FontStyle57"/>
        </w:rPr>
        <w:t>о</w:t>
      </w:r>
      <w:r>
        <w:rPr>
          <w:rStyle w:val="FontStyle57"/>
        </w:rPr>
        <w:t>дарского края, являются - высокий износ запорно-регулирующей арматуры, пожарных гидрантов.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С целью поддержания водозаборных сооружений в надлежащем состоянии и обеспечения населения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питьевой водой необходимого качества и в необходимом объеме в рассматриваемом периоде до 2033 года в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запланирован капитальный ремонт 9,97 км водопроводной сети.</w:t>
      </w:r>
    </w:p>
    <w:p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1.4.3 Сведения о вновь строящихся, реконструируемых и предлагаемых к выводу из эксплуатации объектах водоснабжения.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Целью всех мероприятий по новому строительству, реконструкции и модерниз</w:t>
      </w:r>
      <w:r>
        <w:rPr>
          <w:rStyle w:val="FontStyle57"/>
        </w:rPr>
        <w:t>а</w:t>
      </w:r>
      <w:r>
        <w:rPr>
          <w:rStyle w:val="FontStyle57"/>
        </w:rPr>
        <w:t xml:space="preserve">ции объектов систем водоснабжения является бесперебойное снабжение населения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питьевой водой, отвечающей требованиям новых нормативов качества, повышение энергетической эффективности оборудования.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В данном разделе отражены основные объекты, предусмотренные во втором сценарии развития централизованной системы питьевого водоснабжения.</w:t>
      </w:r>
    </w:p>
    <w:p>
      <w:pPr>
        <w:pStyle w:val="Style5"/>
        <w:widowControl/>
        <w:spacing w:line="240" w:lineRule="auto"/>
        <w:jc w:val="both"/>
        <w:rPr>
          <w:rStyle w:val="FontStyle58"/>
        </w:rPr>
      </w:pPr>
      <w:r>
        <w:rPr>
          <w:rStyle w:val="FontStyle58"/>
        </w:rPr>
        <w:t>1) Сведения об объектах, предлагаемых к новому строительству:</w:t>
      </w:r>
    </w:p>
    <w:p>
      <w:pPr>
        <w:pStyle w:val="Style23"/>
        <w:widowControl/>
        <w:spacing w:line="240" w:lineRule="auto"/>
        <w:ind w:firstLine="567"/>
        <w:rPr>
          <w:rStyle w:val="FontStyle57"/>
        </w:rPr>
      </w:pPr>
      <w:r>
        <w:rPr>
          <w:rStyle w:val="FontStyle57"/>
        </w:rPr>
        <w:t>К новому строительству объекты не предлагаются</w:t>
      </w:r>
    </w:p>
    <w:p>
      <w:pPr>
        <w:pStyle w:val="Style32"/>
        <w:widowControl/>
        <w:tabs>
          <w:tab w:val="left" w:pos="394"/>
        </w:tabs>
        <w:spacing w:line="240" w:lineRule="auto"/>
        <w:rPr>
          <w:rStyle w:val="FontStyle58"/>
        </w:rPr>
      </w:pPr>
      <w:r>
        <w:rPr>
          <w:rStyle w:val="FontStyle58"/>
        </w:rPr>
        <w:t>2)</w:t>
      </w:r>
      <w:r>
        <w:rPr>
          <w:rStyle w:val="FontStyle58"/>
        </w:rPr>
        <w:tab/>
        <w:t>Сведения о действующих объектах, предлагаемых к реконструкции</w:t>
      </w:r>
      <w:r>
        <w:rPr>
          <w:rStyle w:val="FontStyle58"/>
        </w:rPr>
        <w:br/>
        <w:t>(техническому перевооружению).</w:t>
      </w:r>
    </w:p>
    <w:p>
      <w:pPr>
        <w:pStyle w:val="Style7"/>
        <w:widowControl/>
        <w:tabs>
          <w:tab w:val="left" w:pos="1003"/>
        </w:tabs>
        <w:spacing w:line="240" w:lineRule="auto"/>
        <w:jc w:val="both"/>
        <w:rPr>
          <w:rStyle w:val="FontStyle55"/>
        </w:rPr>
      </w:pPr>
      <w:r>
        <w:rPr>
          <w:rStyle w:val="FontStyle55"/>
        </w:rPr>
        <w:t>1)</w:t>
      </w:r>
      <w:r>
        <w:rPr>
          <w:rStyle w:val="FontStyle55"/>
        </w:rPr>
        <w:tab/>
        <w:t xml:space="preserve">Реконструкция водопроводной сети </w:t>
      </w:r>
      <w:proofErr w:type="spellStart"/>
      <w:r>
        <w:rPr>
          <w:rStyle w:val="FontStyle55"/>
        </w:rPr>
        <w:t>Благодарненского</w:t>
      </w:r>
      <w:proofErr w:type="spellEnd"/>
      <w:r>
        <w:rPr>
          <w:rStyle w:val="FontStyle55"/>
        </w:rPr>
        <w:t xml:space="preserve"> сельского</w:t>
      </w:r>
      <w:r>
        <w:rPr>
          <w:rStyle w:val="FontStyle55"/>
        </w:rPr>
        <w:br/>
        <w:t xml:space="preserve">поселения </w:t>
      </w:r>
      <w:proofErr w:type="spellStart"/>
      <w:r>
        <w:rPr>
          <w:rStyle w:val="FontStyle55"/>
        </w:rPr>
        <w:t>Отрадненского</w:t>
      </w:r>
      <w:proofErr w:type="spellEnd"/>
      <w:r>
        <w:rPr>
          <w:rStyle w:val="FontStyle55"/>
        </w:rPr>
        <w:t xml:space="preserve"> района Краснодарского края.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В реконструкции водопроводной сети нуждается 10,7% водопроводной сети — 9,97 км. Замену водопроводной сети необходимо </w:t>
      </w:r>
      <w:proofErr w:type="gramStart"/>
      <w:r>
        <w:rPr>
          <w:rStyle w:val="FontStyle57"/>
        </w:rPr>
        <w:t>производить</w:t>
      </w:r>
      <w:proofErr w:type="gramEnd"/>
      <w:r>
        <w:rPr>
          <w:rStyle w:val="FontStyle57"/>
        </w:rPr>
        <w:t xml:space="preserve"> не меняя диаметра тр</w:t>
      </w:r>
      <w:r>
        <w:rPr>
          <w:rStyle w:val="FontStyle57"/>
        </w:rPr>
        <w:t>у</w:t>
      </w:r>
      <w:r>
        <w:rPr>
          <w:rStyle w:val="FontStyle57"/>
        </w:rPr>
        <w:t>бопровода по пропускной способности в сопоставимых материалах.</w:t>
      </w:r>
    </w:p>
    <w:p>
      <w:pPr>
        <w:pStyle w:val="Style7"/>
        <w:widowControl/>
        <w:tabs>
          <w:tab w:val="left" w:pos="1008"/>
        </w:tabs>
        <w:spacing w:line="240" w:lineRule="auto"/>
        <w:ind w:left="706" w:firstLine="0"/>
        <w:jc w:val="both"/>
        <w:rPr>
          <w:rStyle w:val="FontStyle55"/>
        </w:rPr>
      </w:pPr>
      <w:r>
        <w:rPr>
          <w:rStyle w:val="FontStyle55"/>
        </w:rPr>
        <w:t>2)</w:t>
      </w:r>
      <w:r>
        <w:rPr>
          <w:rStyle w:val="FontStyle55"/>
        </w:rPr>
        <w:tab/>
        <w:t>Реконструкция каптированных родников.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нет необходимости производить реко</w:t>
      </w:r>
      <w:r>
        <w:rPr>
          <w:rStyle w:val="FontStyle57"/>
        </w:rPr>
        <w:t>н</w:t>
      </w:r>
      <w:r>
        <w:rPr>
          <w:rStyle w:val="FontStyle57"/>
        </w:rPr>
        <w:t>струкцию каптированных родников.</w:t>
      </w:r>
    </w:p>
    <w:p>
      <w:pPr>
        <w:pStyle w:val="Style32"/>
        <w:widowControl/>
        <w:tabs>
          <w:tab w:val="left" w:pos="394"/>
        </w:tabs>
        <w:spacing w:line="240" w:lineRule="auto"/>
        <w:rPr>
          <w:rStyle w:val="FontStyle58"/>
        </w:rPr>
      </w:pPr>
      <w:r>
        <w:rPr>
          <w:rStyle w:val="FontStyle58"/>
        </w:rPr>
        <w:t>3)</w:t>
      </w:r>
      <w:r>
        <w:rPr>
          <w:rStyle w:val="FontStyle58"/>
        </w:rPr>
        <w:tab/>
        <w:t>Сведения об объектах водоснабжения, предлагаемых к выводу из эксплуат</w:t>
      </w:r>
      <w:r>
        <w:rPr>
          <w:rStyle w:val="FontStyle58"/>
        </w:rPr>
        <w:t>а</w:t>
      </w:r>
      <w:r>
        <w:rPr>
          <w:rStyle w:val="FontStyle58"/>
        </w:rPr>
        <w:t>ции.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 объекты водоснабжения, предлагаемые к выводу из эксплуатации.</w:t>
      </w:r>
    </w:p>
    <w:p>
      <w:pPr>
        <w:pStyle w:val="Style5"/>
        <w:widowControl/>
        <w:spacing w:line="240" w:lineRule="auto"/>
        <w:ind w:left="2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left="2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left="2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left="21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lastRenderedPageBreak/>
        <w:t>1.4.4 Сведения о развитии систем диспетчеризации, телемеханизации и с</w:t>
      </w:r>
      <w:r>
        <w:rPr>
          <w:rStyle w:val="FontStyle58"/>
        </w:rPr>
        <w:t>и</w:t>
      </w:r>
      <w:r>
        <w:rPr>
          <w:rStyle w:val="FontStyle58"/>
        </w:rPr>
        <w:t>стем управления режимами водоснабжения на объектах организации, осущест</w:t>
      </w:r>
      <w:r>
        <w:rPr>
          <w:rStyle w:val="FontStyle58"/>
        </w:rPr>
        <w:t>в</w:t>
      </w:r>
      <w:r>
        <w:rPr>
          <w:rStyle w:val="FontStyle58"/>
        </w:rPr>
        <w:t>ляющих водоснабжение.</w:t>
      </w:r>
    </w:p>
    <w:p>
      <w:pPr>
        <w:pStyle w:val="Style23"/>
        <w:widowControl/>
        <w:spacing w:line="240" w:lineRule="auto"/>
        <w:ind w:left="706" w:firstLine="0"/>
        <w:rPr>
          <w:rStyle w:val="FontStyle57"/>
        </w:rPr>
      </w:pPr>
      <w:r>
        <w:rPr>
          <w:rStyle w:val="FontStyle57"/>
        </w:rPr>
        <w:t>В настоящее время аварийная и диспетчерская службы отсутствуют.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7"/>
        </w:rPr>
        <w:t xml:space="preserve">Системы управления режимами водоснабжения на территории </w:t>
      </w:r>
      <w:proofErr w:type="spellStart"/>
      <w:r>
        <w:rPr>
          <w:rStyle w:val="FontStyle57"/>
        </w:rPr>
        <w:t>Благодарненск</w:t>
      </w:r>
      <w:r>
        <w:rPr>
          <w:rStyle w:val="FontStyle57"/>
        </w:rPr>
        <w:t>о</w:t>
      </w:r>
      <w:r>
        <w:rPr>
          <w:rStyle w:val="FontStyle57"/>
        </w:rPr>
        <w:t>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отсутствует. При внедрении системы автоматизации решаются следующие задачи:</w:t>
      </w:r>
    </w:p>
    <w:p>
      <w:pPr>
        <w:pStyle w:val="Style25"/>
        <w:widowControl/>
        <w:tabs>
          <w:tab w:val="left" w:pos="941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повышение оперативности и качества управления технологическими процессами;</w:t>
      </w:r>
    </w:p>
    <w:p>
      <w:pPr>
        <w:pStyle w:val="Style25"/>
        <w:widowControl/>
        <w:tabs>
          <w:tab w:val="left" w:pos="946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 xml:space="preserve">    - повышение безопасности производственных процессов;</w:t>
      </w:r>
    </w:p>
    <w:p>
      <w:pPr>
        <w:pStyle w:val="Style25"/>
        <w:widowControl/>
        <w:tabs>
          <w:tab w:val="left" w:pos="1138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повышение уровня контроля технических систем и объектов, обеспечение их функционирования без постоянного присутствия дежурного персонала;</w:t>
      </w:r>
    </w:p>
    <w:p>
      <w:pPr>
        <w:pStyle w:val="Style25"/>
        <w:widowControl/>
        <w:tabs>
          <w:tab w:val="left" w:pos="917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сокращение затрат времени персонала на обнаружение и локализацию неисправн</w:t>
      </w:r>
      <w:r>
        <w:rPr>
          <w:rStyle w:val="FontStyle57"/>
        </w:rPr>
        <w:t>о</w:t>
      </w:r>
      <w:r>
        <w:rPr>
          <w:rStyle w:val="FontStyle57"/>
        </w:rPr>
        <w:t>стей и аварий в системе;</w:t>
      </w:r>
    </w:p>
    <w:p>
      <w:pPr>
        <w:pStyle w:val="Style25"/>
        <w:widowControl/>
        <w:tabs>
          <w:tab w:val="left" w:pos="1262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экономия трудовых ресурсов, облегчение условий труда обслуживающего перс</w:t>
      </w:r>
      <w:r>
        <w:rPr>
          <w:rStyle w:val="FontStyle57"/>
        </w:rPr>
        <w:t>о</w:t>
      </w:r>
      <w:r>
        <w:rPr>
          <w:rStyle w:val="FontStyle57"/>
        </w:rPr>
        <w:t>нала;</w:t>
      </w:r>
    </w:p>
    <w:p>
      <w:pPr>
        <w:pStyle w:val="Style25"/>
        <w:widowControl/>
        <w:tabs>
          <w:tab w:val="left" w:pos="1070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сбор (с привязкой к реальному времени), обработка и хранение информации о те</w:t>
      </w:r>
      <w:r>
        <w:rPr>
          <w:rStyle w:val="FontStyle57"/>
        </w:rPr>
        <w:t>х</w:t>
      </w:r>
      <w:r>
        <w:rPr>
          <w:rStyle w:val="FontStyle57"/>
        </w:rPr>
        <w:t>ническом состоянии и технологических параметрах системы объектов;</w:t>
      </w:r>
    </w:p>
    <w:p>
      <w:pPr>
        <w:pStyle w:val="Style25"/>
        <w:widowControl/>
        <w:tabs>
          <w:tab w:val="left" w:pos="970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ведение баз данных, обеспечивающих информационную поддержку оперативного диспетчерского персонала.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Достаточно большой удельный вес расходов приходится на оплату электроэне</w:t>
      </w:r>
      <w:r>
        <w:rPr>
          <w:rStyle w:val="FontStyle57"/>
        </w:rPr>
        <w:t>р</w:t>
      </w:r>
      <w:r>
        <w:rPr>
          <w:rStyle w:val="FontStyle57"/>
        </w:rPr>
        <w:t>гии, что актуализирует задачу по реализации мероприятий по энергосбережению и п</w:t>
      </w:r>
      <w:r>
        <w:rPr>
          <w:rStyle w:val="FontStyle57"/>
        </w:rPr>
        <w:t>о</w:t>
      </w:r>
      <w:r>
        <w:rPr>
          <w:rStyle w:val="FontStyle57"/>
        </w:rPr>
        <w:t>вышению энергетической эффективности. С этой целью необходимо заменить обор</w:t>
      </w:r>
      <w:r>
        <w:rPr>
          <w:rStyle w:val="FontStyle57"/>
        </w:rPr>
        <w:t>у</w:t>
      </w:r>
      <w:r>
        <w:rPr>
          <w:rStyle w:val="FontStyle57"/>
        </w:rPr>
        <w:t xml:space="preserve">дование с высоким энергопотреблением на </w:t>
      </w:r>
      <w:proofErr w:type="spellStart"/>
      <w:r>
        <w:rPr>
          <w:rStyle w:val="FontStyle57"/>
        </w:rPr>
        <w:t>энергоэффективное</w:t>
      </w:r>
      <w:proofErr w:type="spellEnd"/>
      <w:r>
        <w:rPr>
          <w:rStyle w:val="FontStyle57"/>
        </w:rPr>
        <w:t>.</w:t>
      </w:r>
    </w:p>
    <w:p>
      <w:pPr>
        <w:pStyle w:val="Style3"/>
        <w:widowControl/>
        <w:ind w:firstLine="82"/>
        <w:rPr>
          <w:sz w:val="26"/>
          <w:szCs w:val="26"/>
        </w:rPr>
      </w:pPr>
    </w:p>
    <w:p>
      <w:pPr>
        <w:pStyle w:val="Style3"/>
        <w:widowControl/>
        <w:ind w:firstLine="710"/>
        <w:rPr>
          <w:rStyle w:val="FontStyle58"/>
        </w:rPr>
      </w:pPr>
      <w:r>
        <w:rPr>
          <w:rStyle w:val="FontStyle58"/>
        </w:rPr>
        <w:t>1.4.5 Сведения об оснащенности зданий, строений, сооружений приборами учета и их применении при осуществлении расчетов за потребленную воду.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7"/>
        </w:rPr>
        <w:t>У 61,1 % абонентов имеются приборы учета. Приоритетными группами потр</w:t>
      </w:r>
      <w:r>
        <w:rPr>
          <w:rStyle w:val="FontStyle57"/>
        </w:rPr>
        <w:t>е</w:t>
      </w:r>
      <w:r>
        <w:rPr>
          <w:rStyle w:val="FontStyle57"/>
        </w:rPr>
        <w:t xml:space="preserve">бителей, для которых требуется решение задачи по обеспечению коммерческого учета – индивидуальные жилые дома. До 2033 </w:t>
      </w:r>
      <w:r>
        <w:rPr>
          <w:rStyle w:val="FontStyle57"/>
          <w:spacing w:val="-30"/>
        </w:rPr>
        <w:t>г.</w:t>
      </w:r>
      <w:r>
        <w:rPr>
          <w:rStyle w:val="FontStyle57"/>
        </w:rPr>
        <w:t xml:space="preserve"> необходимо оснастить приборами учета 100% абонентов существующих и вновь подключенных.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Опираясь на показания счетчиков, планируется осуществлять учет воды, отпу</w:t>
      </w:r>
      <w:r>
        <w:rPr>
          <w:rStyle w:val="FontStyle57"/>
        </w:rPr>
        <w:t>с</w:t>
      </w:r>
      <w:r>
        <w:rPr>
          <w:rStyle w:val="FontStyle57"/>
        </w:rPr>
        <w:t>каемой населению, и соответственно производить расчет с потребителями на основ</w:t>
      </w:r>
      <w:r>
        <w:rPr>
          <w:rStyle w:val="FontStyle57"/>
        </w:rPr>
        <w:t>а</w:t>
      </w:r>
      <w:r>
        <w:rPr>
          <w:rStyle w:val="FontStyle57"/>
        </w:rPr>
        <w:t>нии утвержденных тарифов.</w:t>
      </w:r>
    </w:p>
    <w:p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1.4.6 Описание вариантов маршрутов прохождения трубопроводов по те</w:t>
      </w:r>
      <w:r>
        <w:rPr>
          <w:rStyle w:val="FontStyle58"/>
        </w:rPr>
        <w:t>р</w:t>
      </w:r>
      <w:r>
        <w:rPr>
          <w:rStyle w:val="FontStyle58"/>
        </w:rPr>
        <w:t>ритории поселения.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Водопроводные разводящие сети планируются кольцевыми из полиэтиленовых труб диаметром 63-150 мм с колодцами с запорной арматурой. Глубина заложения с</w:t>
      </w:r>
      <w:r>
        <w:rPr>
          <w:rStyle w:val="FontStyle57"/>
        </w:rPr>
        <w:t>е</w:t>
      </w:r>
      <w:r>
        <w:rPr>
          <w:rStyle w:val="FontStyle57"/>
        </w:rPr>
        <w:t>тей - 1,2 до верха трубы.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Схема водоснабжения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представлена в приложении №1.</w:t>
      </w:r>
    </w:p>
    <w:p>
      <w:pPr>
        <w:pStyle w:val="Style19"/>
        <w:widowControl/>
        <w:spacing w:line="240" w:lineRule="exact"/>
        <w:ind w:left="715"/>
        <w:jc w:val="both"/>
        <w:rPr>
          <w:sz w:val="26"/>
          <w:szCs w:val="26"/>
        </w:rPr>
      </w:pPr>
    </w:p>
    <w:p>
      <w:pPr>
        <w:pStyle w:val="Style19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1.4.7 Карты существующего и планируемого размещения объектов центр</w:t>
      </w:r>
      <w:r>
        <w:rPr>
          <w:rStyle w:val="FontStyle58"/>
        </w:rPr>
        <w:t>а</w:t>
      </w:r>
      <w:r>
        <w:rPr>
          <w:rStyle w:val="FontStyle58"/>
        </w:rPr>
        <w:t>лизованных систем горячего и холодного водоснабжения.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Схема водоснабжения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представлена в Приложении №1.</w:t>
      </w: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lastRenderedPageBreak/>
        <w:t>1.5 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1.5.1 Меры по предотвращению вредного воздействия на водный бассейн предлагаемых к строительству и реконструкции объектов централизованных с</w:t>
      </w:r>
      <w:r>
        <w:rPr>
          <w:rStyle w:val="FontStyle58"/>
        </w:rPr>
        <w:t>и</w:t>
      </w:r>
      <w:r>
        <w:rPr>
          <w:rStyle w:val="FontStyle58"/>
        </w:rPr>
        <w:t>стем водоснабжения при сбросе промывных вод.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Все мероприятия, направленные на улучшение качества питьевой воды, могут быть отнесены к мероприятиям по охране окружающей среды и здоровья населения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 Эффект от внедрения данных мероприятий - улучшение здоровья и качества жизни граждан.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С развитием технического процесса ужесточились требования к нормативам воздействия на окружающую среду.</w:t>
      </w:r>
    </w:p>
    <w:p>
      <w:pPr>
        <w:pStyle w:val="Style23"/>
        <w:widowControl/>
        <w:spacing w:line="240" w:lineRule="auto"/>
        <w:ind w:firstLine="701"/>
        <w:rPr>
          <w:rStyle w:val="FontStyle57"/>
          <w:u w:val="single"/>
        </w:rPr>
      </w:pPr>
      <w:r>
        <w:rPr>
          <w:rStyle w:val="FontStyle57"/>
        </w:rPr>
        <w:t>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воды, основанные на последних достижениях науки и техники, направленные на снижение негативного воздействия на окружающую среду. С целью предотвращения неблагоприятного воздействия на водный объект необходимо предусмотреть использование ресурсосберегающей, природоохранной технологии повторного использования промывных вод. Сооружения повторного и</w:t>
      </w:r>
      <w:r>
        <w:rPr>
          <w:rStyle w:val="FontStyle57"/>
        </w:rPr>
        <w:t>с</w:t>
      </w:r>
      <w:r>
        <w:rPr>
          <w:rStyle w:val="FontStyle57"/>
        </w:rPr>
        <w:t>пользования промывных вод позволят повторно использовать все промывные воды в технологическом процессе. Такая технология позволит повысить экологическую бе</w:t>
      </w:r>
      <w:r>
        <w:rPr>
          <w:rStyle w:val="FontStyle57"/>
        </w:rPr>
        <w:t>з</w:t>
      </w:r>
      <w:r>
        <w:rPr>
          <w:rStyle w:val="FontStyle57"/>
        </w:rPr>
        <w:t>опасность водного объекта, исключив сброс промывных вод в водный объект, что с</w:t>
      </w:r>
      <w:r>
        <w:rPr>
          <w:rStyle w:val="FontStyle57"/>
        </w:rPr>
        <w:t>о</w:t>
      </w:r>
      <w:r>
        <w:rPr>
          <w:rStyle w:val="FontStyle57"/>
        </w:rPr>
        <w:t>ответствует требованиям</w:t>
      </w:r>
      <w:hyperlink r:id="rId18" w:history="1">
        <w:r>
          <w:rPr>
            <w:rStyle w:val="FontStyle57"/>
            <w:u w:val="single"/>
          </w:rPr>
          <w:t xml:space="preserve"> Водного кодекса Российской Федерации.</w:t>
        </w:r>
      </w:hyperlink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Кроме того, очистка промывных вод после промывки фильтров позволит пре</w:t>
      </w:r>
      <w:r>
        <w:rPr>
          <w:rStyle w:val="FontStyle57"/>
        </w:rPr>
        <w:t>д</w:t>
      </w:r>
      <w:r>
        <w:rPr>
          <w:rStyle w:val="FontStyle57"/>
        </w:rPr>
        <w:t>приятию снизить нагрузки на сооружения, затраты на собственные нужды и, тем с</w:t>
      </w:r>
      <w:r>
        <w:rPr>
          <w:rStyle w:val="FontStyle57"/>
        </w:rPr>
        <w:t>а</w:t>
      </w:r>
      <w:r>
        <w:rPr>
          <w:rStyle w:val="FontStyle57"/>
        </w:rPr>
        <w:t xml:space="preserve">мым, снизить объем забора воды </w:t>
      </w:r>
      <w:proofErr w:type="gramStart"/>
      <w:r>
        <w:rPr>
          <w:rStyle w:val="FontStyle57"/>
        </w:rPr>
        <w:t>из</w:t>
      </w:r>
      <w:proofErr w:type="gramEnd"/>
      <w:r>
        <w:rPr>
          <w:rStyle w:val="FontStyle57"/>
        </w:rPr>
        <w:t xml:space="preserve"> поверхностного </w:t>
      </w:r>
      <w:proofErr w:type="spellStart"/>
      <w:r>
        <w:rPr>
          <w:rStyle w:val="FontStyle57"/>
        </w:rPr>
        <w:t>водоисточника</w:t>
      </w:r>
      <w:proofErr w:type="spellEnd"/>
      <w:r>
        <w:rPr>
          <w:rStyle w:val="FontStyle57"/>
        </w:rPr>
        <w:t>. Соответственно, произойдет уменьшение платы предприятия за водопользование в соответствии с з</w:t>
      </w:r>
      <w:r>
        <w:rPr>
          <w:rStyle w:val="FontStyle57"/>
        </w:rPr>
        <w:t>а</w:t>
      </w:r>
      <w:r>
        <w:rPr>
          <w:rStyle w:val="FontStyle57"/>
        </w:rPr>
        <w:t>ключенными договорами водопользования.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Реализация мероприятий по реконструкции системы повторного водоснабжения позволит также исключить сброс водопроводного осадка в водный объект, что также благоприятно скажется на состоянии водного объекта.</w:t>
      </w:r>
    </w:p>
    <w:p>
      <w:pPr>
        <w:pStyle w:val="Style41"/>
        <w:widowControl/>
        <w:jc w:val="both"/>
        <w:rPr>
          <w:sz w:val="26"/>
          <w:szCs w:val="26"/>
        </w:rPr>
      </w:pPr>
    </w:p>
    <w:p>
      <w:pPr>
        <w:pStyle w:val="Style41"/>
        <w:widowControl/>
        <w:ind w:firstLine="701"/>
        <w:jc w:val="both"/>
        <w:rPr>
          <w:rStyle w:val="FontStyle58"/>
        </w:rPr>
      </w:pPr>
      <w:r>
        <w:rPr>
          <w:rStyle w:val="FontStyle58"/>
        </w:rPr>
        <w:t>1.5.2 Меры по предотвращению вредного воздействия на окружающую ср</w:t>
      </w:r>
      <w:r>
        <w:rPr>
          <w:rStyle w:val="FontStyle58"/>
        </w:rPr>
        <w:t>е</w:t>
      </w:r>
      <w:r>
        <w:rPr>
          <w:rStyle w:val="FontStyle58"/>
        </w:rPr>
        <w:t>ду при реализации мероприятий по снабжению и хранению химических реаге</w:t>
      </w:r>
      <w:r>
        <w:rPr>
          <w:rStyle w:val="FontStyle58"/>
        </w:rPr>
        <w:t>н</w:t>
      </w:r>
      <w:r>
        <w:rPr>
          <w:rStyle w:val="FontStyle58"/>
        </w:rPr>
        <w:t>тов, используемых в водоподготовке.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Хранение химических реагентов необходимо выполнять в соответствии с но</w:t>
      </w:r>
      <w:r>
        <w:rPr>
          <w:rStyle w:val="FontStyle57"/>
        </w:rPr>
        <w:t>р</w:t>
      </w:r>
      <w:r>
        <w:rPr>
          <w:rStyle w:val="FontStyle57"/>
        </w:rPr>
        <w:t>мами и правилами, а так же рекомендациями производителя.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До недавнего времени хлор являлся основным обеззараживающим агентом, применяемым на станциях водоподготовки. Серьезным недостатком метода обеззар</w:t>
      </w:r>
      <w:r>
        <w:rPr>
          <w:rStyle w:val="FontStyle57"/>
        </w:rPr>
        <w:t>а</w:t>
      </w:r>
      <w:r>
        <w:rPr>
          <w:rStyle w:val="FontStyle57"/>
        </w:rPr>
        <w:t>живания воды хлорсодержащими агентами является образование в процессе водопо</w:t>
      </w:r>
      <w:r>
        <w:rPr>
          <w:rStyle w:val="FontStyle57"/>
        </w:rPr>
        <w:t>д</w:t>
      </w:r>
      <w:r>
        <w:rPr>
          <w:rStyle w:val="FontStyle57"/>
        </w:rPr>
        <w:t>готовки высокотоксичных хлорорганических соединений. Галогеносодержащие соед</w:t>
      </w:r>
      <w:r>
        <w:rPr>
          <w:rStyle w:val="FontStyle57"/>
        </w:rPr>
        <w:t>и</w:t>
      </w:r>
      <w:r>
        <w:rPr>
          <w:rStyle w:val="FontStyle57"/>
        </w:rPr>
        <w:t>нения отличаются не только токсичными свойствами, но и способностью накапливат</w:t>
      </w:r>
      <w:r>
        <w:rPr>
          <w:rStyle w:val="FontStyle57"/>
        </w:rPr>
        <w:t>ь</w:t>
      </w:r>
      <w:r>
        <w:rPr>
          <w:rStyle w:val="FontStyle57"/>
        </w:rPr>
        <w:t>ся в тканях организма. Поэтому даже малые концентрации хлорсодержащих веществ будут оказывать негативное воздействие на организм человека, потому что они будут концентрироваться в различных тканях. Изучив научные исследования в области н</w:t>
      </w:r>
      <w:r>
        <w:rPr>
          <w:rStyle w:val="FontStyle57"/>
        </w:rPr>
        <w:t>о</w:t>
      </w:r>
      <w:r>
        <w:rPr>
          <w:rStyle w:val="FontStyle57"/>
        </w:rPr>
        <w:t xml:space="preserve">вейших эффективных и безопасных технологий обеззараживания питьевой воды,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сооружений. </w:t>
      </w:r>
      <w:r>
        <w:rPr>
          <w:rStyle w:val="FontStyle57"/>
        </w:rPr>
        <w:lastRenderedPageBreak/>
        <w:t>Вместо жидкого хлора предлагается использовать новые эффективные обеззаражив</w:t>
      </w:r>
      <w:r>
        <w:rPr>
          <w:rStyle w:val="FontStyle57"/>
        </w:rPr>
        <w:t>а</w:t>
      </w:r>
      <w:r>
        <w:rPr>
          <w:rStyle w:val="FontStyle57"/>
        </w:rPr>
        <w:t>ющие агенты (гипохлорит натрия). Это позволит не только улучшить качество пить</w:t>
      </w:r>
      <w:r>
        <w:rPr>
          <w:rStyle w:val="FontStyle57"/>
        </w:rPr>
        <w:t>е</w:t>
      </w:r>
      <w:r>
        <w:rPr>
          <w:rStyle w:val="FontStyle57"/>
        </w:rPr>
        <w:t>вой воды, практически исключив содержание высокотоксичных хлорорганических с</w:t>
      </w:r>
      <w:r>
        <w:rPr>
          <w:rStyle w:val="FontStyle57"/>
        </w:rPr>
        <w:t>о</w:t>
      </w:r>
      <w:r>
        <w:rPr>
          <w:rStyle w:val="FontStyle57"/>
        </w:rPr>
        <w:t>единений в питьевой воде, но и повысить безопасность производства до уровня, отв</w:t>
      </w:r>
      <w:r>
        <w:rPr>
          <w:rStyle w:val="FontStyle57"/>
        </w:rPr>
        <w:t>е</w:t>
      </w:r>
      <w:r>
        <w:rPr>
          <w:rStyle w:val="FontStyle57"/>
        </w:rPr>
        <w:t>чающего современным требованиям, за счет исключения из обращения опасного вещ</w:t>
      </w:r>
      <w:r>
        <w:rPr>
          <w:rStyle w:val="FontStyle57"/>
        </w:rPr>
        <w:t>е</w:t>
      </w:r>
      <w:r>
        <w:rPr>
          <w:rStyle w:val="FontStyle57"/>
        </w:rPr>
        <w:t xml:space="preserve">ства </w:t>
      </w:r>
      <w:proofErr w:type="gramStart"/>
      <w:r>
        <w:rPr>
          <w:rStyle w:val="FontStyle57"/>
        </w:rPr>
        <w:t>-ж</w:t>
      </w:r>
      <w:proofErr w:type="gramEnd"/>
      <w:r>
        <w:rPr>
          <w:rStyle w:val="FontStyle57"/>
        </w:rPr>
        <w:t>идкого хлора.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Дезинфицирующие свойства растворов гипохлорита натрия (ГПХН) объясняется наличием в них активного хлора и кислорода. В водных растворах ГПХН сначала </w:t>
      </w:r>
      <w:proofErr w:type="spellStart"/>
      <w:r>
        <w:rPr>
          <w:rStyle w:val="FontStyle57"/>
        </w:rPr>
        <w:t>ди</w:t>
      </w:r>
      <w:r>
        <w:rPr>
          <w:rStyle w:val="FontStyle57"/>
        </w:rPr>
        <w:t>с</w:t>
      </w:r>
      <w:r>
        <w:rPr>
          <w:rStyle w:val="FontStyle57"/>
        </w:rPr>
        <w:t>социирует</w:t>
      </w:r>
      <w:proofErr w:type="spellEnd"/>
      <w:r>
        <w:rPr>
          <w:rStyle w:val="FontStyle57"/>
        </w:rPr>
        <w:t xml:space="preserve"> на ионы </w:t>
      </w:r>
      <w:r>
        <w:rPr>
          <w:rStyle w:val="FontStyle57"/>
          <w:lang w:val="en-US"/>
        </w:rPr>
        <w:t>N</w:t>
      </w:r>
      <w:r>
        <w:rPr>
          <w:rStyle w:val="FontStyle57"/>
        </w:rPr>
        <w:t>+ и С1</w:t>
      </w:r>
      <w:proofErr w:type="gramStart"/>
      <w:r>
        <w:rPr>
          <w:rStyle w:val="FontStyle57"/>
        </w:rPr>
        <w:t>О-</w:t>
      </w:r>
      <w:proofErr w:type="gramEnd"/>
      <w:r>
        <w:rPr>
          <w:rStyle w:val="FontStyle57"/>
        </w:rPr>
        <w:t xml:space="preserve"> , последний из которых может разлагаться с выделением активного кислорода или хлора. Следовательно, разложение гипохлорита натрия в процессе его хранения является закономерным процессом. Хранение растворов ГПХН всегда сопровождается выпадением осадка в виде мелких хлопьев.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При использовании ГПХН и его хранении необходимо определить его основные характеристики, в частности, содержание активного хлора, а также знать скорость ра</w:t>
      </w:r>
      <w:r>
        <w:rPr>
          <w:rStyle w:val="FontStyle57"/>
        </w:rPr>
        <w:t>з</w:t>
      </w:r>
      <w:r>
        <w:rPr>
          <w:rStyle w:val="FontStyle57"/>
        </w:rPr>
        <w:t>ложения ГПХН.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Согласно ГОСТу допускается потеря активного хлора по истечении 10 суток со дня отгрузки не более 30%. первоначального содержания. В то же время при правил</w:t>
      </w:r>
      <w:r>
        <w:rPr>
          <w:rStyle w:val="FontStyle57"/>
        </w:rPr>
        <w:t>ь</w:t>
      </w:r>
      <w:r>
        <w:rPr>
          <w:rStyle w:val="FontStyle57"/>
        </w:rPr>
        <w:t>ной доставке и хранении, падение активного хлора в растворе ГПХН может не прев</w:t>
      </w:r>
      <w:r>
        <w:rPr>
          <w:rStyle w:val="FontStyle57"/>
        </w:rPr>
        <w:t>ы</w:t>
      </w:r>
      <w:r>
        <w:rPr>
          <w:rStyle w:val="FontStyle57"/>
        </w:rPr>
        <w:t>шать 15% в течение месяца.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Потребители обязаны знать основные правила транспортирования и хранения гипохлорита натрия.</w:t>
      </w:r>
    </w:p>
    <w:p>
      <w:pPr>
        <w:pStyle w:val="Style25"/>
        <w:widowControl/>
        <w:tabs>
          <w:tab w:val="left" w:pos="709"/>
          <w:tab w:val="left" w:pos="1238"/>
        </w:tabs>
        <w:spacing w:line="240" w:lineRule="auto"/>
        <w:ind w:firstLine="426"/>
        <w:rPr>
          <w:rStyle w:val="FontStyle57"/>
        </w:rPr>
      </w:pPr>
      <w:r>
        <w:rPr>
          <w:rStyle w:val="FontStyle57"/>
        </w:rPr>
        <w:t>1.Гипохлорит натрия транспортируется железнодорожным и автомобильным транспортом в соответствии с правилами перевозок опасных грузов.</w:t>
      </w:r>
    </w:p>
    <w:p>
      <w:pPr>
        <w:pStyle w:val="Style25"/>
        <w:widowControl/>
        <w:numPr>
          <w:ilvl w:val="0"/>
          <w:numId w:val="35"/>
        </w:numPr>
        <w:tabs>
          <w:tab w:val="left" w:pos="709"/>
          <w:tab w:val="left" w:pos="974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>ГПХН перевозится в гуммированных железнодорожных цистернах, в контейн</w:t>
      </w:r>
      <w:r>
        <w:rPr>
          <w:rStyle w:val="FontStyle57"/>
        </w:rPr>
        <w:t>е</w:t>
      </w:r>
      <w:r>
        <w:rPr>
          <w:rStyle w:val="FontStyle57"/>
        </w:rPr>
        <w:t>рах из стеклопластика или полиэтилена.</w:t>
      </w:r>
    </w:p>
    <w:p>
      <w:pPr>
        <w:pStyle w:val="Style25"/>
        <w:widowControl/>
        <w:numPr>
          <w:ilvl w:val="0"/>
          <w:numId w:val="35"/>
        </w:numPr>
        <w:tabs>
          <w:tab w:val="left" w:pos="709"/>
          <w:tab w:val="left" w:pos="974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 xml:space="preserve">Крышки люков контейнеров должны быть оборудованы воздушником для </w:t>
      </w:r>
      <w:proofErr w:type="gramStart"/>
      <w:r>
        <w:rPr>
          <w:rStyle w:val="FontStyle57"/>
        </w:rPr>
        <w:t>сбр</w:t>
      </w:r>
      <w:r>
        <w:rPr>
          <w:rStyle w:val="FontStyle57"/>
        </w:rPr>
        <w:t>о</w:t>
      </w:r>
      <w:r>
        <w:rPr>
          <w:rStyle w:val="FontStyle57"/>
        </w:rPr>
        <w:t>са</w:t>
      </w:r>
      <w:proofErr w:type="gramEnd"/>
      <w:r>
        <w:rPr>
          <w:rStyle w:val="FontStyle57"/>
        </w:rPr>
        <w:t xml:space="preserve"> выделяющегося в процессе распада кислорода.</w:t>
      </w:r>
    </w:p>
    <w:p>
      <w:pPr>
        <w:pStyle w:val="Style25"/>
        <w:widowControl/>
        <w:numPr>
          <w:ilvl w:val="0"/>
          <w:numId w:val="35"/>
        </w:numPr>
        <w:tabs>
          <w:tab w:val="left" w:pos="709"/>
          <w:tab w:val="left" w:pos="979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>Цистерны, контейнера, бочки должны быть заполнены на 90% объема.</w:t>
      </w:r>
    </w:p>
    <w:p>
      <w:pPr>
        <w:pStyle w:val="Style25"/>
        <w:widowControl/>
        <w:numPr>
          <w:ilvl w:val="0"/>
          <w:numId w:val="35"/>
        </w:numPr>
        <w:tabs>
          <w:tab w:val="left" w:pos="709"/>
          <w:tab w:val="left" w:pos="979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>Наливные люки должны быть уплотнены резиновыми прокладками.</w:t>
      </w:r>
    </w:p>
    <w:p>
      <w:pPr>
        <w:pStyle w:val="Style25"/>
        <w:widowControl/>
        <w:numPr>
          <w:ilvl w:val="0"/>
          <w:numId w:val="35"/>
        </w:numPr>
        <w:tabs>
          <w:tab w:val="left" w:pos="709"/>
          <w:tab w:val="left" w:pos="974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>Контейнеры и бочки перед заполнением должны быть обязательно промыты, т.к. оставшийся осадок резко снижает концентрацию активного хлора в растворе, часть из которого расходуется на окисление вещества осадка.</w:t>
      </w:r>
    </w:p>
    <w:p>
      <w:pPr>
        <w:pStyle w:val="Style25"/>
        <w:widowControl/>
        <w:numPr>
          <w:ilvl w:val="0"/>
          <w:numId w:val="35"/>
        </w:numPr>
        <w:tabs>
          <w:tab w:val="left" w:pos="264"/>
          <w:tab w:val="left" w:pos="709"/>
        </w:tabs>
        <w:spacing w:line="240" w:lineRule="auto"/>
        <w:ind w:left="0" w:firstLine="426"/>
        <w:rPr>
          <w:rStyle w:val="FontStyle57"/>
        </w:rPr>
      </w:pPr>
      <w:r>
        <w:rPr>
          <w:rStyle w:val="FontStyle57"/>
        </w:rPr>
        <w:t>Хранить растворы гипохлорита натрия можно только в затемненных или окр</w:t>
      </w:r>
      <w:r>
        <w:rPr>
          <w:rStyle w:val="FontStyle57"/>
        </w:rPr>
        <w:t>а</w:t>
      </w:r>
      <w:r>
        <w:rPr>
          <w:rStyle w:val="FontStyle57"/>
        </w:rPr>
        <w:t>шенной темной краской стеклянных бутылях или полиэтиленовых канистрах, бочках.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Известно, что ионы металлов являются катализатором процесса разложения ГПХН. Поэтому стальная тара для перевозки и хранения должна быть обязательно гуммирована. Замечено существенное влияние температуры на скорость разложения. При повышении температуры скорость разложения гипохлорита натрия резко увел</w:t>
      </w:r>
      <w:r>
        <w:rPr>
          <w:rStyle w:val="FontStyle57"/>
        </w:rPr>
        <w:t>и</w:t>
      </w:r>
      <w:r>
        <w:rPr>
          <w:rStyle w:val="FontStyle57"/>
        </w:rPr>
        <w:t>чивается. Поэтому продукт хранят в закрытых складских неотапливаемых помещен</w:t>
      </w:r>
      <w:r>
        <w:rPr>
          <w:rStyle w:val="FontStyle57"/>
        </w:rPr>
        <w:t>и</w:t>
      </w:r>
      <w:r>
        <w:rPr>
          <w:rStyle w:val="FontStyle57"/>
        </w:rPr>
        <w:t>ях.</w:t>
      </w:r>
    </w:p>
    <w:p>
      <w:pPr>
        <w:pStyle w:val="Style5"/>
        <w:widowControl/>
        <w:spacing w:line="240" w:lineRule="exact"/>
        <w:ind w:left="432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696"/>
        <w:jc w:val="both"/>
        <w:rPr>
          <w:rStyle w:val="FontStyle58"/>
        </w:rPr>
      </w:pPr>
      <w:r>
        <w:rPr>
          <w:rStyle w:val="FontStyle58"/>
        </w:rPr>
        <w:t>1.6 Оценка объемов капитальных вложений в строительство, реконстру</w:t>
      </w:r>
      <w:r>
        <w:rPr>
          <w:rStyle w:val="FontStyle58"/>
        </w:rPr>
        <w:t>к</w:t>
      </w:r>
      <w:r>
        <w:rPr>
          <w:rStyle w:val="FontStyle58"/>
        </w:rPr>
        <w:t>цию и модернизацию объектов централизованных систем водоснабжения.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</w:t>
      </w:r>
      <w:r>
        <w:rPr>
          <w:rStyle w:val="FontStyle57"/>
        </w:rPr>
        <w:t>а</w:t>
      </w:r>
      <w:r>
        <w:rPr>
          <w:rStyle w:val="FontStyle57"/>
        </w:rPr>
        <w:lastRenderedPageBreak/>
        <w:t>боты точно определить необходимые затраты в полном объеме. В связи с этим, на дальнейших стадиях проектирования требуется детальное уточнение параметров стр</w:t>
      </w:r>
      <w:r>
        <w:rPr>
          <w:rStyle w:val="FontStyle57"/>
        </w:rPr>
        <w:t>о</w:t>
      </w:r>
      <w:r>
        <w:rPr>
          <w:rStyle w:val="FontStyle57"/>
        </w:rPr>
        <w:t xml:space="preserve">ительства на основании изучения местных условий и конкретных специфических функций строящегося объекта. </w:t>
      </w:r>
    </w:p>
    <w:p>
      <w:pPr>
        <w:pStyle w:val="Style23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Предварительная стоимость строительства определена с учетом коммерческого предложения ООО «Новые технологии» и Приказа министерства строительства и ж</w:t>
      </w:r>
      <w:r>
        <w:rPr>
          <w:rStyle w:val="FontStyle57"/>
        </w:rPr>
        <w:t>и</w:t>
      </w:r>
      <w:r>
        <w:rPr>
          <w:rStyle w:val="FontStyle57"/>
        </w:rPr>
        <w:t>лищно-коммунального хозяйства РФ № 918/</w:t>
      </w:r>
      <w:proofErr w:type="spellStart"/>
      <w:proofErr w:type="gramStart"/>
      <w:r>
        <w:rPr>
          <w:rStyle w:val="FontStyle57"/>
        </w:rPr>
        <w:t>пр</w:t>
      </w:r>
      <w:proofErr w:type="spellEnd"/>
      <w:proofErr w:type="gramEnd"/>
      <w:r>
        <w:rPr>
          <w:rStyle w:val="FontStyle57"/>
        </w:rPr>
        <w:t xml:space="preserve"> от 30 декабря 2019 года «Об утвержд</w:t>
      </w:r>
      <w:r>
        <w:rPr>
          <w:rStyle w:val="FontStyle57"/>
        </w:rPr>
        <w:t>е</w:t>
      </w:r>
      <w:r>
        <w:rPr>
          <w:rStyle w:val="FontStyle57"/>
        </w:rPr>
        <w:t>нии укрупненных нормативов цены строительства» НЦС81-02-14-2020.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Определение стоимости на разных этапах проектирования должно осущест</w:t>
      </w:r>
      <w:r>
        <w:rPr>
          <w:rStyle w:val="FontStyle57"/>
        </w:rPr>
        <w:t>в</w:t>
      </w:r>
      <w:r>
        <w:rPr>
          <w:rStyle w:val="FontStyle57"/>
        </w:rPr>
        <w:t xml:space="preserve">ляться различными методиками. На </w:t>
      </w:r>
      <w:proofErr w:type="spellStart"/>
      <w:r>
        <w:rPr>
          <w:rStyle w:val="FontStyle57"/>
        </w:rPr>
        <w:t>предпроектной</w:t>
      </w:r>
      <w:proofErr w:type="spellEnd"/>
      <w:r>
        <w:rPr>
          <w:rStyle w:val="FontStyle57"/>
        </w:rPr>
        <w:t xml:space="preserve"> стадии при обосновании инвест</w:t>
      </w:r>
      <w:r>
        <w:rPr>
          <w:rStyle w:val="FontStyle57"/>
        </w:rPr>
        <w:t>и</w:t>
      </w:r>
      <w:r>
        <w:rPr>
          <w:rStyle w:val="FontStyle57"/>
        </w:rPr>
        <w:t>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</w:t>
      </w:r>
      <w:r>
        <w:rPr>
          <w:rStyle w:val="FontStyle57"/>
        </w:rPr>
        <w:t>е</w:t>
      </w:r>
      <w:r>
        <w:rPr>
          <w:rStyle w:val="FontStyle57"/>
        </w:rPr>
        <w:t>лям. При отсутствии таких показателей могут использоваться данные о стоимости об</w:t>
      </w:r>
      <w:r>
        <w:rPr>
          <w:rStyle w:val="FontStyle57"/>
        </w:rPr>
        <w:t>ъ</w:t>
      </w:r>
      <w:r>
        <w:rPr>
          <w:rStyle w:val="FontStyle57"/>
        </w:rPr>
        <w:t>ектов-аналогов. При разработке рабочей документации на объекты капитального стр</w:t>
      </w:r>
      <w:r>
        <w:rPr>
          <w:rStyle w:val="FontStyle57"/>
        </w:rPr>
        <w:t>о</w:t>
      </w:r>
      <w:r>
        <w:rPr>
          <w:rStyle w:val="FontStyle57"/>
        </w:rPr>
        <w:t>ительства необходимо уточнение стоимости путем составления проектно-сметной д</w:t>
      </w:r>
      <w:r>
        <w:rPr>
          <w:rStyle w:val="FontStyle57"/>
        </w:rPr>
        <w:t>о</w:t>
      </w:r>
      <w:r>
        <w:rPr>
          <w:rStyle w:val="FontStyle57"/>
        </w:rPr>
        <w:t>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</w:t>
      </w:r>
      <w:r>
        <w:rPr>
          <w:rStyle w:val="FontStyle57"/>
        </w:rPr>
        <w:t>з</w:t>
      </w:r>
      <w:r>
        <w:rPr>
          <w:rStyle w:val="FontStyle57"/>
        </w:rPr>
        <w:t>работку проектной документации и строительства.</w:t>
      </w:r>
    </w:p>
    <w:p>
      <w:pPr>
        <w:pStyle w:val="Style23"/>
        <w:widowControl/>
        <w:spacing w:line="240" w:lineRule="auto"/>
        <w:ind w:left="706" w:firstLine="0"/>
        <w:rPr>
          <w:rStyle w:val="FontStyle57"/>
        </w:rPr>
      </w:pPr>
      <w:r>
        <w:rPr>
          <w:rStyle w:val="FontStyle57"/>
        </w:rPr>
        <w:t>Результаты расчетов приведены ниже:</w:t>
      </w:r>
    </w:p>
    <w:p>
      <w:pPr>
        <w:pStyle w:val="Style23"/>
        <w:widowControl/>
        <w:spacing w:line="240" w:lineRule="auto"/>
        <w:ind w:firstLine="734"/>
        <w:rPr>
          <w:rStyle w:val="FontStyle57"/>
        </w:rPr>
      </w:pPr>
      <w:r>
        <w:rPr>
          <w:rStyle w:val="FontStyle57"/>
        </w:rPr>
        <w:t>33 065,70 тыс. руб. - финансирование мероприятий по реализации схемы вод</w:t>
      </w:r>
      <w:r>
        <w:rPr>
          <w:rStyle w:val="FontStyle57"/>
        </w:rPr>
        <w:t>о</w:t>
      </w:r>
      <w:r>
        <w:rPr>
          <w:rStyle w:val="FontStyle57"/>
        </w:rPr>
        <w:t>снабжения, выполненных на основании укрупненных сметных нормативов.</w:t>
      </w:r>
    </w:p>
    <w:p>
      <w:pPr>
        <w:pStyle w:val="Style23"/>
        <w:widowControl/>
        <w:spacing w:line="240" w:lineRule="auto"/>
        <w:ind w:firstLine="734"/>
        <w:rPr>
          <w:rStyle w:val="FontStyle57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9"/>
        <w:gridCol w:w="3334"/>
        <w:gridCol w:w="1494"/>
        <w:gridCol w:w="594"/>
        <w:gridCol w:w="679"/>
        <w:gridCol w:w="645"/>
        <w:gridCol w:w="1350"/>
        <w:gridCol w:w="1259"/>
      </w:tblGrid>
      <w:tr>
        <w:trPr>
          <w:trHeight w:val="5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Год выпо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ед.,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стоимость всего, </w:t>
            </w:r>
          </w:p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тыс. руб.</w:t>
            </w:r>
          </w:p>
        </w:tc>
      </w:tr>
      <w:tr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Центральной в х. </w:t>
            </w:r>
            <w:proofErr w:type="spellStart"/>
            <w:r>
              <w:rPr>
                <w:color w:val="000000"/>
                <w:sz w:val="22"/>
                <w:szCs w:val="22"/>
              </w:rPr>
              <w:t>Кубрань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№ 6 до № 36 (900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2984,87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Центральной в х. </w:t>
            </w:r>
            <w:proofErr w:type="spellStart"/>
            <w:r>
              <w:rPr>
                <w:color w:val="000000"/>
                <w:sz w:val="22"/>
                <w:szCs w:val="22"/>
              </w:rPr>
              <w:t>Кубрань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точки входа в нас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ленный пункт до № 36 (900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2984,87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водопроводной линии по пер. Ленина от ул. 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нина до ул. Степной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Петро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 xml:space="preserve">ском (750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2487,39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Степной от № 1 до № 39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Петровском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Светлой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Пе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 xml:space="preserve">ровском от № 1 до № 70 (1200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3979,82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водопроводной линии по ул. Мичурина в пос. Светлом от № 2 до ул. Октябр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ской (600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1989,91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водопроводной линии от насосной станции с. Благодарного по ул. Пролета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 xml:space="preserve">ской до № 74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110 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от № 2 до № 74 Пролетарской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Благодарном (1000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90 мм)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от ул. Октябрьской до МТМ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Благодарном (720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2387,89</w:t>
            </w:r>
          </w:p>
        </w:tc>
      </w:tr>
      <w:tr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водопроводной линии по ул. Советской в х. Чайкин от № 14 до № 74 (1900 м ПЭ трубы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 мм)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6301,39</w:t>
            </w:r>
          </w:p>
        </w:tc>
      </w:tr>
      <w:tr>
        <w:trPr>
          <w:trHeight w:val="30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33065,70</w:t>
            </w:r>
          </w:p>
        </w:tc>
      </w:tr>
    </w:tbl>
    <w:p>
      <w:pPr>
        <w:pStyle w:val="Style41"/>
        <w:widowControl/>
        <w:ind w:firstLine="710"/>
        <w:jc w:val="both"/>
        <w:rPr>
          <w:rStyle w:val="FontStyle58"/>
        </w:rPr>
      </w:pPr>
    </w:p>
    <w:p>
      <w:pPr>
        <w:pStyle w:val="Style41"/>
        <w:widowControl/>
        <w:jc w:val="both"/>
        <w:rPr>
          <w:rStyle w:val="FontStyle58"/>
        </w:rPr>
      </w:pPr>
      <w:r>
        <w:rPr>
          <w:rStyle w:val="FontStyle58"/>
        </w:rPr>
        <w:t xml:space="preserve">     1.7 Целевые показатели развития централизованных систем водоснабжения.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Реализация описанных выше мероприятий положительно скажется на эксплу</w:t>
      </w:r>
      <w:r>
        <w:rPr>
          <w:rStyle w:val="FontStyle57"/>
        </w:rPr>
        <w:t>а</w:t>
      </w:r>
      <w:r>
        <w:rPr>
          <w:rStyle w:val="FontStyle57"/>
        </w:rPr>
        <w:t>тационных показателях системы водоснабжения, в результате чего ожидается улучш</w:t>
      </w:r>
      <w:r>
        <w:rPr>
          <w:rStyle w:val="FontStyle57"/>
        </w:rPr>
        <w:t>е</w:t>
      </w:r>
      <w:r>
        <w:rPr>
          <w:rStyle w:val="FontStyle57"/>
        </w:rPr>
        <w:t>ние целевых показателей. Целевые показатели развития системы централизованного водоснабжения представлены ниже (Таблица 17):</w:t>
      </w:r>
    </w:p>
    <w:p>
      <w:pPr>
        <w:pStyle w:val="Style25"/>
        <w:widowControl/>
        <w:spacing w:line="240" w:lineRule="auto"/>
        <w:ind w:left="821" w:firstLine="0"/>
        <w:jc w:val="right"/>
        <w:rPr>
          <w:rStyle w:val="FontStyle57"/>
        </w:rPr>
      </w:pPr>
      <w:r>
        <w:rPr>
          <w:rStyle w:val="FontStyle57"/>
        </w:rPr>
        <w:t>Таблица 17.</w:t>
      </w:r>
    </w:p>
    <w:p>
      <w:pPr>
        <w:widowControl/>
        <w:spacing w:after="134" w:line="1" w:lineRule="exact"/>
        <w:jc w:val="both"/>
        <w:rPr>
          <w:sz w:val="26"/>
          <w:szCs w:val="26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5380"/>
        <w:gridCol w:w="1090"/>
        <w:gridCol w:w="1330"/>
        <w:gridCol w:w="1299"/>
      </w:tblGrid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51"/>
              <w:widowControl/>
              <w:spacing w:line="269" w:lineRule="exact"/>
              <w:ind w:firstLine="43"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FontStyle62"/>
                <w:sz w:val="26"/>
                <w:szCs w:val="26"/>
              </w:rPr>
              <w:t>п</w:t>
            </w:r>
            <w:proofErr w:type="gramEnd"/>
            <w:r>
              <w:rPr>
                <w:rStyle w:val="FontStyle62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5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5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5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Базовый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51"/>
              <w:widowControl/>
              <w:jc w:val="center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Целевой год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Качество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Соответствие качества холодной воды уст</w:t>
            </w:r>
            <w:r>
              <w:rPr>
                <w:rStyle w:val="FontStyle59"/>
                <w:sz w:val="26"/>
                <w:szCs w:val="26"/>
              </w:rPr>
              <w:t>а</w:t>
            </w:r>
            <w:r>
              <w:rPr>
                <w:rStyle w:val="FontStyle59"/>
                <w:sz w:val="26"/>
                <w:szCs w:val="26"/>
              </w:rPr>
              <w:t>новленным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Соответствие качества горячей воды устано</w:t>
            </w:r>
            <w:r>
              <w:rPr>
                <w:rStyle w:val="FontStyle59"/>
                <w:sz w:val="26"/>
                <w:szCs w:val="26"/>
              </w:rPr>
              <w:t>в</w:t>
            </w:r>
            <w:r>
              <w:rPr>
                <w:rStyle w:val="FontStyle59"/>
                <w:sz w:val="26"/>
                <w:szCs w:val="26"/>
              </w:rPr>
              <w:t>ленным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spacing w:line="274" w:lineRule="exact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Надежность и бесперебойность водоснабж</w:t>
            </w:r>
            <w:r>
              <w:rPr>
                <w:rStyle w:val="FontStyle62"/>
                <w:sz w:val="26"/>
                <w:szCs w:val="26"/>
              </w:rPr>
              <w:t>е</w:t>
            </w:r>
            <w:r>
              <w:rPr>
                <w:rStyle w:val="FontStyle62"/>
                <w:sz w:val="26"/>
                <w:szCs w:val="26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74" w:lineRule="exact"/>
              <w:ind w:left="10" w:right="1363" w:hanging="10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Непрерывность водоснабжения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proofErr w:type="gramStart"/>
            <w:r>
              <w:rPr>
                <w:rStyle w:val="FontStyle59"/>
                <w:sz w:val="26"/>
                <w:szCs w:val="26"/>
              </w:rPr>
              <w:t>ч</w:t>
            </w:r>
            <w:proofErr w:type="gramEnd"/>
            <w:r>
              <w:rPr>
                <w:rStyle w:val="FontStyle59"/>
                <w:sz w:val="26"/>
                <w:szCs w:val="26"/>
              </w:rPr>
              <w:t>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24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Аварийность систем коммунальной инфр</w:t>
            </w:r>
            <w:r>
              <w:rPr>
                <w:rStyle w:val="FontStyle59"/>
                <w:sz w:val="26"/>
                <w:szCs w:val="26"/>
              </w:rPr>
              <w:t>а</w:t>
            </w:r>
            <w:r>
              <w:rPr>
                <w:rStyle w:val="FontStyle59"/>
                <w:sz w:val="26"/>
                <w:szCs w:val="26"/>
              </w:rPr>
              <w:t>структуры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Style w:val="FontStyle59"/>
                <w:sz w:val="26"/>
                <w:szCs w:val="26"/>
              </w:rPr>
              <w:t>/км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ind w:left="5" w:hanging="5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Доля сетей нуждающихся в замене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spacing w:line="274" w:lineRule="exact"/>
              <w:ind w:left="5" w:hanging="5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Качество обслуживания абонентов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Охват населения централизованным водосна</w:t>
            </w:r>
            <w:r>
              <w:rPr>
                <w:rStyle w:val="FontStyle59"/>
                <w:sz w:val="26"/>
                <w:szCs w:val="26"/>
              </w:rPr>
              <w:t>б</w:t>
            </w:r>
            <w:r>
              <w:rPr>
                <w:rStyle w:val="FontStyle59"/>
                <w:sz w:val="26"/>
                <w:szCs w:val="26"/>
              </w:rPr>
              <w:t>жением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86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Обеспеченность потребителей приборами уч</w:t>
            </w:r>
            <w:r>
              <w:rPr>
                <w:rStyle w:val="FontStyle59"/>
                <w:sz w:val="26"/>
                <w:szCs w:val="26"/>
              </w:rPr>
              <w:t>е</w:t>
            </w:r>
            <w:r>
              <w:rPr>
                <w:rStyle w:val="FontStyle59"/>
                <w:sz w:val="26"/>
                <w:szCs w:val="26"/>
              </w:rPr>
              <w:t>та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66,1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spacing w:line="274" w:lineRule="exact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Эффективность использования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Удельное водопотребление: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proofErr w:type="gramStart"/>
            <w:r>
              <w:rPr>
                <w:rStyle w:val="FontStyle59"/>
                <w:sz w:val="26"/>
                <w:szCs w:val="26"/>
              </w:rPr>
              <w:t>л</w:t>
            </w:r>
            <w:proofErr w:type="gramEnd"/>
            <w:r>
              <w:rPr>
                <w:rStyle w:val="FontStyle59"/>
                <w:sz w:val="26"/>
                <w:szCs w:val="26"/>
              </w:rPr>
              <w:t>/чел/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140,1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150,0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Уровень потерь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30,34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12</w:t>
            </w:r>
          </w:p>
        </w:tc>
      </w:tr>
    </w:tbl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lastRenderedPageBreak/>
        <w:t>1.7.1 Соотношение цены реализации мероприятий инвестиционной пр</w:t>
      </w:r>
      <w:r>
        <w:rPr>
          <w:rStyle w:val="FontStyle58"/>
        </w:rPr>
        <w:t>о</w:t>
      </w:r>
      <w:r>
        <w:rPr>
          <w:rStyle w:val="FontStyle58"/>
        </w:rPr>
        <w:t>граммы и их эффективности - улучшение качества воды.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 xml:space="preserve">33 065,70 тыс. руб. </w:t>
      </w:r>
      <w:proofErr w:type="gramStart"/>
      <w:r>
        <w:rPr>
          <w:rStyle w:val="FontStyle57"/>
        </w:rPr>
        <w:t>–з</w:t>
      </w:r>
      <w:proofErr w:type="gramEnd"/>
      <w:r>
        <w:rPr>
          <w:rStyle w:val="FontStyle57"/>
        </w:rPr>
        <w:t>амена и капитальный ремонт существующих водопроводных сетей, замена арматуры, необходимы:</w:t>
      </w:r>
    </w:p>
    <w:p>
      <w:pPr>
        <w:pStyle w:val="Style23"/>
        <w:widowControl/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в связи с высокой степенью износа существующего водопровода, для исключения повторного загрязнения воды;</w:t>
      </w:r>
    </w:p>
    <w:p>
      <w:pPr>
        <w:pStyle w:val="Style25"/>
        <w:widowControl/>
        <w:tabs>
          <w:tab w:val="left" w:pos="1051"/>
        </w:tabs>
        <w:spacing w:line="240" w:lineRule="auto"/>
        <w:ind w:firstLine="284"/>
        <w:rPr>
          <w:rStyle w:val="FontStyle57"/>
        </w:rPr>
      </w:pPr>
      <w:r>
        <w:rPr>
          <w:rStyle w:val="FontStyle57"/>
        </w:rPr>
        <w:t>- для повышения качества предоставляемых коммунальных услуг потребителям.</w:t>
      </w:r>
    </w:p>
    <w:p>
      <w:pPr>
        <w:pStyle w:val="Style25"/>
        <w:widowControl/>
        <w:tabs>
          <w:tab w:val="left" w:pos="874"/>
        </w:tabs>
        <w:spacing w:line="240" w:lineRule="auto"/>
        <w:ind w:firstLine="0"/>
        <w:rPr>
          <w:rStyle w:val="FontStyle57"/>
        </w:rPr>
      </w:pPr>
      <w:r>
        <w:rPr>
          <w:rStyle w:val="FontStyle57"/>
        </w:rPr>
        <w:t xml:space="preserve">     -  для снижения потерь в водопроводных сетях.</w:t>
      </w: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1.7.2</w:t>
      </w:r>
      <w:proofErr w:type="gramStart"/>
      <w:r>
        <w:rPr>
          <w:rStyle w:val="FontStyle58"/>
        </w:rPr>
        <w:t xml:space="preserve"> И</w:t>
      </w:r>
      <w:proofErr w:type="gramEnd"/>
      <w:r>
        <w:rPr>
          <w:rStyle w:val="FontStyle58"/>
        </w:rPr>
        <w:t>ные показатели, установленные федеральным органом исполнител</w:t>
      </w:r>
      <w:r>
        <w:rPr>
          <w:rStyle w:val="FontStyle58"/>
        </w:rPr>
        <w:t>ь</w:t>
      </w:r>
      <w:r>
        <w:rPr>
          <w:rStyle w:val="FontStyle58"/>
        </w:rPr>
        <w:t>ной власти, осуществляющим функции по выработке государственной политики и нормативно-правовому регулированию в сфере жилищно-коммунального х</w:t>
      </w:r>
      <w:r>
        <w:rPr>
          <w:rStyle w:val="FontStyle58"/>
        </w:rPr>
        <w:t>о</w:t>
      </w:r>
      <w:r>
        <w:rPr>
          <w:rStyle w:val="FontStyle58"/>
        </w:rPr>
        <w:t>зяйства.</w:t>
      </w:r>
    </w:p>
    <w:p>
      <w:pPr>
        <w:pStyle w:val="Style23"/>
        <w:widowControl/>
        <w:spacing w:line="240" w:lineRule="auto"/>
        <w:ind w:left="706" w:firstLine="0"/>
        <w:rPr>
          <w:rStyle w:val="FontStyle57"/>
        </w:rPr>
      </w:pPr>
      <w:r>
        <w:rPr>
          <w:rStyle w:val="FontStyle57"/>
        </w:rPr>
        <w:t>Иные показатели отсутствуют.</w:t>
      </w:r>
    </w:p>
    <w:p>
      <w:pPr>
        <w:pStyle w:val="Style38"/>
        <w:widowControl/>
        <w:spacing w:line="240" w:lineRule="exact"/>
        <w:ind w:left="739"/>
        <w:jc w:val="both"/>
        <w:rPr>
          <w:sz w:val="26"/>
          <w:szCs w:val="26"/>
        </w:rPr>
      </w:pPr>
    </w:p>
    <w:p>
      <w:pPr>
        <w:pStyle w:val="Style38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1.8 Перечень выявленных бесхозяйных объектов централизованных систем водоснабжения и перечень организаций, уполномоченных на их эксплуатацию.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бесхозяйные объекты централизованного водоснабжения отсу</w:t>
      </w:r>
      <w:r>
        <w:rPr>
          <w:rStyle w:val="FontStyle57"/>
        </w:rPr>
        <w:t>т</w:t>
      </w:r>
      <w:r>
        <w:rPr>
          <w:rStyle w:val="FontStyle57"/>
        </w:rPr>
        <w:t>ствуют.</w:t>
      </w:r>
    </w:p>
    <w:p>
      <w:pPr>
        <w:pStyle w:val="Style5"/>
        <w:widowControl/>
        <w:spacing w:line="240" w:lineRule="auto"/>
        <w:rPr>
          <w:rStyle w:val="FontStyle58"/>
        </w:rPr>
      </w:pPr>
      <w:r>
        <w:rPr>
          <w:rStyle w:val="FontStyle58"/>
        </w:rPr>
        <w:br w:type="page"/>
      </w:r>
      <w:r>
        <w:rPr>
          <w:rStyle w:val="FontStyle58"/>
        </w:rPr>
        <w:lastRenderedPageBreak/>
        <w:t>2. ВОДООТВЕДЕНИЕ.</w:t>
      </w:r>
    </w:p>
    <w:p>
      <w:pPr>
        <w:pStyle w:val="Style5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 xml:space="preserve">2.1 Существующее положение в сфере водоотведения поселения. </w:t>
      </w:r>
    </w:p>
    <w:p>
      <w:pPr>
        <w:pStyle w:val="Style5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2.1.1 Структура системы сбора, очистки и отведения сточных вод на терр</w:t>
      </w:r>
      <w:r>
        <w:rPr>
          <w:rStyle w:val="FontStyle58"/>
        </w:rPr>
        <w:t>и</w:t>
      </w:r>
      <w:r>
        <w:rPr>
          <w:rStyle w:val="FontStyle58"/>
        </w:rPr>
        <w:t xml:space="preserve">тории </w:t>
      </w:r>
      <w:proofErr w:type="spellStart"/>
      <w:r>
        <w:rPr>
          <w:rStyle w:val="FontStyle58"/>
        </w:rPr>
        <w:t>Благодарненского</w:t>
      </w:r>
      <w:proofErr w:type="spellEnd"/>
      <w:r>
        <w:rPr>
          <w:rStyle w:val="FontStyle58"/>
        </w:rPr>
        <w:t xml:space="preserve"> сельского поселения </w:t>
      </w:r>
      <w:proofErr w:type="spellStart"/>
      <w:r>
        <w:rPr>
          <w:rStyle w:val="FontStyle58"/>
        </w:rPr>
        <w:t>Отрадненского</w:t>
      </w:r>
      <w:proofErr w:type="spellEnd"/>
      <w:r>
        <w:rPr>
          <w:rStyle w:val="FontStyle58"/>
        </w:rPr>
        <w:t xml:space="preserve"> района Краснода</w:t>
      </w:r>
      <w:r>
        <w:rPr>
          <w:rStyle w:val="FontStyle58"/>
        </w:rPr>
        <w:t>р</w:t>
      </w:r>
      <w:r>
        <w:rPr>
          <w:rStyle w:val="FontStyle58"/>
        </w:rPr>
        <w:t>ского края и деление территории на эксплуатационные зоны.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централизованная система канализации отсутствует. Жилой фонд, объекты соц</w:t>
      </w:r>
      <w:r>
        <w:rPr>
          <w:rStyle w:val="FontStyle57"/>
        </w:rPr>
        <w:t>и</w:t>
      </w:r>
      <w:r>
        <w:rPr>
          <w:rStyle w:val="FontStyle57"/>
        </w:rPr>
        <w:t>альной сферы и общественные здания имеют выгребные ямы и дворовые туалеты.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В настоящее время очистные сооружения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</w:t>
      </w:r>
      <w:r>
        <w:rPr>
          <w:rStyle w:val="FontStyle57"/>
        </w:rPr>
        <w:t>е</w:t>
      </w:r>
      <w:r>
        <w:rPr>
          <w:rStyle w:val="FontStyle57"/>
        </w:rPr>
        <w:t xml:space="preserve">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отсутствуют. Сточные воды вывозя</w:t>
      </w:r>
      <w:r>
        <w:rPr>
          <w:rStyle w:val="FontStyle57"/>
        </w:rPr>
        <w:t>т</w:t>
      </w:r>
      <w:r>
        <w:rPr>
          <w:rStyle w:val="FontStyle57"/>
        </w:rPr>
        <w:t>ся в специально отведенные места.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Отсутствие канализационной сети в населенных пунктах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создает определе</w:t>
      </w:r>
      <w:r>
        <w:rPr>
          <w:rStyle w:val="FontStyle57"/>
        </w:rPr>
        <w:t>н</w:t>
      </w:r>
      <w:r>
        <w:rPr>
          <w:rStyle w:val="FontStyle57"/>
        </w:rPr>
        <w:t>ные трудности населению, ухудшает их бытовые условия.</w:t>
      </w:r>
    </w:p>
    <w:p>
      <w:pPr>
        <w:pStyle w:val="Style41"/>
        <w:widowControl/>
        <w:jc w:val="both"/>
        <w:rPr>
          <w:sz w:val="26"/>
          <w:szCs w:val="26"/>
        </w:rPr>
      </w:pPr>
    </w:p>
    <w:p>
      <w:pPr>
        <w:pStyle w:val="Style41"/>
        <w:widowControl/>
        <w:tabs>
          <w:tab w:val="left" w:pos="629"/>
        </w:tabs>
        <w:jc w:val="both"/>
        <w:rPr>
          <w:rStyle w:val="FontStyle58"/>
        </w:rPr>
      </w:pPr>
      <w:r>
        <w:rPr>
          <w:rStyle w:val="FontStyle58"/>
        </w:rPr>
        <w:tab/>
        <w:t>2.1.2</w:t>
      </w:r>
      <w:r>
        <w:rPr>
          <w:rStyle w:val="FontStyle58"/>
        </w:rPr>
        <w:tab/>
        <w:t>Результаты технического обследования централизованной системы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</w:t>
      </w:r>
    </w:p>
    <w:p>
      <w:pPr>
        <w:pStyle w:val="Style41"/>
        <w:widowControl/>
        <w:jc w:val="both"/>
        <w:rPr>
          <w:sz w:val="26"/>
          <w:szCs w:val="26"/>
        </w:rPr>
      </w:pPr>
    </w:p>
    <w:p>
      <w:pPr>
        <w:pStyle w:val="Style41"/>
        <w:widowControl/>
        <w:tabs>
          <w:tab w:val="left" w:pos="552"/>
        </w:tabs>
        <w:jc w:val="both"/>
        <w:rPr>
          <w:rStyle w:val="FontStyle58"/>
        </w:rPr>
      </w:pPr>
      <w:r>
        <w:rPr>
          <w:rStyle w:val="FontStyle58"/>
        </w:rPr>
        <w:tab/>
        <w:t>2.1.3</w:t>
      </w:r>
      <w:r>
        <w:rPr>
          <w:rStyle w:val="FontStyle58"/>
        </w:rPr>
        <w:tab/>
        <w:t>Технологические зоны водоотведения. Зоны централизованного и н</w:t>
      </w:r>
      <w:r>
        <w:rPr>
          <w:rStyle w:val="FontStyle58"/>
        </w:rPr>
        <w:t>е</w:t>
      </w:r>
      <w:r>
        <w:rPr>
          <w:rStyle w:val="FontStyle58"/>
        </w:rPr>
        <w:t>централизованного водоотведения.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Технологические зоны водоотведения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отсутствуют, т.к. отсутствует централиз</w:t>
      </w:r>
      <w:r>
        <w:rPr>
          <w:rStyle w:val="FontStyle57"/>
        </w:rPr>
        <w:t>о</w:t>
      </w:r>
      <w:r>
        <w:rPr>
          <w:rStyle w:val="FontStyle57"/>
        </w:rPr>
        <w:t>ванное водоотведение.</w:t>
      </w:r>
    </w:p>
    <w:p>
      <w:pPr>
        <w:pStyle w:val="Style16"/>
        <w:widowControl/>
        <w:spacing w:line="240" w:lineRule="auto"/>
        <w:ind w:left="581"/>
        <w:jc w:val="both"/>
        <w:rPr>
          <w:sz w:val="26"/>
          <w:szCs w:val="26"/>
        </w:rPr>
      </w:pPr>
    </w:p>
    <w:p>
      <w:pPr>
        <w:pStyle w:val="Style16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2.1.4 Технические возможности утилизации осадков сточных вод на очис</w:t>
      </w:r>
      <w:r>
        <w:rPr>
          <w:rStyle w:val="FontStyle58"/>
        </w:rPr>
        <w:t>т</w:t>
      </w:r>
      <w:r>
        <w:rPr>
          <w:rStyle w:val="FontStyle58"/>
        </w:rPr>
        <w:t>ных сооружениях существующей централизованной системы водоотведения.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Очистные сооружения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отсутствуют, в связи с этим утилизация осадков не прои</w:t>
      </w:r>
      <w:r>
        <w:rPr>
          <w:rStyle w:val="FontStyle57"/>
        </w:rPr>
        <w:t>з</w:t>
      </w:r>
      <w:r>
        <w:rPr>
          <w:rStyle w:val="FontStyle57"/>
        </w:rPr>
        <w:t>водится.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2.1.5 Состояние и функционирование канализационных сетей.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 Вывоз канализационных стоков осуществляется специальным автотранспортом.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2.1.6 Безопасность и надежность централизованной системы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 В настоящее время очистные сооружения так же отсутствуют.</w:t>
      </w:r>
    </w:p>
    <w:p>
      <w:pPr>
        <w:pStyle w:val="Style5"/>
        <w:widowControl/>
        <w:spacing w:line="240" w:lineRule="auto"/>
        <w:ind w:left="312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2.1.7 Воздействие сброса сточных вод через централизованную систему в</w:t>
      </w:r>
      <w:r>
        <w:rPr>
          <w:rStyle w:val="FontStyle58"/>
        </w:rPr>
        <w:t>о</w:t>
      </w:r>
      <w:r>
        <w:rPr>
          <w:rStyle w:val="FontStyle58"/>
        </w:rPr>
        <w:t>доотведения на окружающую среду.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Вывоз канализационных стоков осуществляется специальным автотранспортом. В настоящее время очистные сооружения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отсутствуют. Сточные воды вывозятся в сп</w:t>
      </w:r>
      <w:r>
        <w:rPr>
          <w:rStyle w:val="FontStyle57"/>
        </w:rPr>
        <w:t>е</w:t>
      </w:r>
      <w:r>
        <w:rPr>
          <w:rStyle w:val="FontStyle57"/>
        </w:rPr>
        <w:t>циально отведенные места.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lastRenderedPageBreak/>
        <w:t xml:space="preserve">Отсутствие канализационной сети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создает определенные трудности населению, ухудшает их бытовые условия.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Так же существует риск загрязнения грунтовых вод, что в свою очередь прив</w:t>
      </w:r>
      <w:r>
        <w:rPr>
          <w:rStyle w:val="FontStyle57"/>
        </w:rPr>
        <w:t>е</w:t>
      </w:r>
      <w:r>
        <w:rPr>
          <w:rStyle w:val="FontStyle57"/>
        </w:rPr>
        <w:t>дёт к заболеваниям среди местных жителей.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2.1.8 Территории сельского поселения, не охваченные централизованной системой водоотведения.</w:t>
      </w:r>
    </w:p>
    <w:p>
      <w:pPr>
        <w:pStyle w:val="Style23"/>
        <w:widowControl/>
        <w:spacing w:line="240" w:lineRule="auto"/>
        <w:ind w:firstLine="773"/>
        <w:rPr>
          <w:rStyle w:val="FontStyle57"/>
        </w:rPr>
      </w:pPr>
      <w:r>
        <w:rPr>
          <w:rStyle w:val="FontStyle57"/>
        </w:rPr>
        <w:t xml:space="preserve">Вся территория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не охвачена централизованной системой водоотведения.</w:t>
      </w:r>
    </w:p>
    <w:p>
      <w:pPr>
        <w:pStyle w:val="Style23"/>
        <w:widowControl/>
        <w:spacing w:line="240" w:lineRule="auto"/>
        <w:ind w:firstLine="773"/>
        <w:rPr>
          <w:rStyle w:val="FontStyle57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2.1.9 Существующие технические и технологические проблемы системы в</w:t>
      </w:r>
      <w:r>
        <w:rPr>
          <w:rStyle w:val="FontStyle58"/>
        </w:rPr>
        <w:t>о</w:t>
      </w:r>
      <w:r>
        <w:rPr>
          <w:rStyle w:val="FontStyle58"/>
        </w:rPr>
        <w:t>доотведения поселения.</w:t>
      </w:r>
    </w:p>
    <w:p>
      <w:pPr>
        <w:pStyle w:val="Style23"/>
        <w:widowControl/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Существующие технические и технологические проблемы водоотведения:</w:t>
      </w:r>
    </w:p>
    <w:p>
      <w:pPr>
        <w:pStyle w:val="Style15"/>
        <w:widowControl/>
        <w:numPr>
          <w:ilvl w:val="0"/>
          <w:numId w:val="30"/>
        </w:numPr>
        <w:tabs>
          <w:tab w:val="left" w:pos="878"/>
        </w:tabs>
        <w:spacing w:line="240" w:lineRule="auto"/>
        <w:ind w:left="720"/>
        <w:rPr>
          <w:rStyle w:val="FontStyle57"/>
        </w:rPr>
      </w:pPr>
      <w:r>
        <w:rPr>
          <w:rStyle w:val="FontStyle57"/>
        </w:rPr>
        <w:t>отсутствие централизованной системы водоотведения;</w:t>
      </w:r>
    </w:p>
    <w:p>
      <w:pPr>
        <w:pStyle w:val="Style15"/>
        <w:widowControl/>
        <w:numPr>
          <w:ilvl w:val="0"/>
          <w:numId w:val="30"/>
        </w:numPr>
        <w:tabs>
          <w:tab w:val="left" w:pos="878"/>
        </w:tabs>
        <w:spacing w:line="240" w:lineRule="auto"/>
        <w:ind w:left="720"/>
        <w:rPr>
          <w:rStyle w:val="FontStyle57"/>
        </w:rPr>
      </w:pPr>
      <w:r>
        <w:rPr>
          <w:rStyle w:val="FontStyle57"/>
        </w:rPr>
        <w:t>отсутствие очистки сточных вод;</w:t>
      </w:r>
    </w:p>
    <w:p>
      <w:pPr>
        <w:pStyle w:val="Style15"/>
        <w:widowControl/>
        <w:numPr>
          <w:ilvl w:val="0"/>
          <w:numId w:val="30"/>
        </w:numPr>
        <w:tabs>
          <w:tab w:val="left" w:pos="878"/>
        </w:tabs>
        <w:spacing w:line="240" w:lineRule="auto"/>
        <w:ind w:left="720"/>
        <w:rPr>
          <w:rStyle w:val="FontStyle57"/>
        </w:rPr>
      </w:pPr>
      <w:r>
        <w:rPr>
          <w:rStyle w:val="FontStyle57"/>
        </w:rPr>
        <w:t>недостаточная степень гидроизоляции выгребных ям.</w:t>
      </w:r>
    </w:p>
    <w:p>
      <w:pPr>
        <w:pStyle w:val="Style5"/>
        <w:widowControl/>
        <w:spacing w:line="240" w:lineRule="auto"/>
        <w:ind w:left="504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 xml:space="preserve">2.2 Балансы сточных вод в системе водоотведения. </w:t>
      </w: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2.2.1 Баланс поступления сточных вод в централизованную систему водоо</w:t>
      </w:r>
      <w:r>
        <w:rPr>
          <w:rStyle w:val="FontStyle58"/>
        </w:rPr>
        <w:t>т</w:t>
      </w:r>
      <w:r>
        <w:rPr>
          <w:rStyle w:val="FontStyle58"/>
        </w:rPr>
        <w:t>ведения и отведение стоков по технологическим зонам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отсутствует, в </w:t>
      </w:r>
      <w:proofErr w:type="gramStart"/>
      <w:r>
        <w:rPr>
          <w:rStyle w:val="FontStyle57"/>
        </w:rPr>
        <w:t>связи</w:t>
      </w:r>
      <w:proofErr w:type="gramEnd"/>
      <w:r>
        <w:rPr>
          <w:rStyle w:val="FontStyle57"/>
        </w:rPr>
        <w:t xml:space="preserve"> с чем отсутствует учет поступления сточных вод.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2.2.2 Фактический приток неорганизованного стока по технологическим з</w:t>
      </w:r>
      <w:r>
        <w:rPr>
          <w:rStyle w:val="FontStyle58"/>
        </w:rPr>
        <w:t>о</w:t>
      </w:r>
      <w:r>
        <w:rPr>
          <w:rStyle w:val="FontStyle58"/>
        </w:rPr>
        <w:t>нам водоотведения.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 ливневые канализации и дренажные системы.</w:t>
      </w:r>
    </w:p>
    <w:p>
      <w:pPr>
        <w:pStyle w:val="Style33"/>
        <w:widowControl/>
        <w:spacing w:line="240" w:lineRule="auto"/>
        <w:ind w:left="734"/>
        <w:jc w:val="both"/>
        <w:rPr>
          <w:sz w:val="26"/>
          <w:szCs w:val="26"/>
        </w:rPr>
      </w:pPr>
    </w:p>
    <w:p>
      <w:pPr>
        <w:pStyle w:val="Style33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2.2.3 Оснащенность зданий, строений и сооружений приборами учета пр</w:t>
      </w:r>
      <w:r>
        <w:rPr>
          <w:rStyle w:val="FontStyle58"/>
        </w:rPr>
        <w:t>и</w:t>
      </w:r>
      <w:r>
        <w:rPr>
          <w:rStyle w:val="FontStyle58"/>
        </w:rPr>
        <w:t>нимаемых сточных вод и их применение при осуществлении коммерческих ра</w:t>
      </w:r>
      <w:r>
        <w:rPr>
          <w:rStyle w:val="FontStyle58"/>
        </w:rPr>
        <w:t>с</w:t>
      </w:r>
      <w:r>
        <w:rPr>
          <w:rStyle w:val="FontStyle58"/>
        </w:rPr>
        <w:t>четов.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 коммерческие приборы учета сточных вод, в связи с отсутствием централизованных систем водоотведения.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</w:p>
    <w:p>
      <w:pPr>
        <w:pStyle w:val="Style48"/>
        <w:widowControl/>
        <w:tabs>
          <w:tab w:val="left" w:pos="629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tab/>
        <w:t>2.2.4</w:t>
      </w:r>
      <w:r>
        <w:rPr>
          <w:rStyle w:val="FontStyle58"/>
        </w:rPr>
        <w:tab/>
        <w:t>Ретроспективный анализ за последние 10 лет балансов поступления сточных вод в централизованную систему водоотведения по технологическим з</w:t>
      </w:r>
      <w:r>
        <w:rPr>
          <w:rStyle w:val="FontStyle58"/>
        </w:rPr>
        <w:t>о</w:t>
      </w:r>
      <w:r>
        <w:rPr>
          <w:rStyle w:val="FontStyle58"/>
        </w:rPr>
        <w:t>нам.</w:t>
      </w:r>
    </w:p>
    <w:p>
      <w:pPr>
        <w:pStyle w:val="Style25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</w:t>
      </w:r>
    </w:p>
    <w:p>
      <w:pPr>
        <w:pStyle w:val="Style48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48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48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48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48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48"/>
        <w:widowControl/>
        <w:tabs>
          <w:tab w:val="left" w:pos="629"/>
        </w:tabs>
        <w:spacing w:line="240" w:lineRule="auto"/>
        <w:jc w:val="both"/>
        <w:rPr>
          <w:rStyle w:val="FontStyle58"/>
        </w:rPr>
      </w:pPr>
      <w:r>
        <w:rPr>
          <w:rStyle w:val="FontStyle58"/>
        </w:rPr>
        <w:lastRenderedPageBreak/>
        <w:tab/>
        <w:t>2.2.5</w:t>
      </w:r>
      <w:r>
        <w:rPr>
          <w:rStyle w:val="FontStyle58"/>
        </w:rPr>
        <w:tab/>
        <w:t>Прогнозные балансы поступления сточных вод в централизованную систему водоотведения поселения, с учётом различных сценариев.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</w:p>
    <w:p>
      <w:pPr>
        <w:pStyle w:val="Style25"/>
        <w:widowControl/>
        <w:spacing w:line="240" w:lineRule="auto"/>
        <w:ind w:firstLine="710"/>
        <w:jc w:val="right"/>
        <w:rPr>
          <w:rStyle w:val="FontStyle57"/>
        </w:rPr>
      </w:pPr>
    </w:p>
    <w:p>
      <w:pPr>
        <w:pStyle w:val="Style25"/>
        <w:widowControl/>
        <w:spacing w:line="240" w:lineRule="auto"/>
        <w:ind w:firstLine="710"/>
        <w:jc w:val="right"/>
        <w:rPr>
          <w:rStyle w:val="FontStyle57"/>
        </w:rPr>
      </w:pPr>
      <w:r>
        <w:rPr>
          <w:rStyle w:val="FontStyle57"/>
        </w:rPr>
        <w:t>Таблица 18 - Расчетное   среднесуточное водоотведение в жилищно-коммунальном секторе.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1"/>
        <w:gridCol w:w="5499"/>
      </w:tblGrid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ind w:left="1517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Объем поступления сточных вод, м</w:t>
            </w:r>
            <w:r>
              <w:rPr>
                <w:rStyle w:val="FontStyle62"/>
                <w:sz w:val="26"/>
                <w:szCs w:val="26"/>
                <w:vertAlign w:val="superscript"/>
              </w:rPr>
              <w:t>3</w:t>
            </w:r>
            <w:r>
              <w:rPr>
                <w:rStyle w:val="FontStyle62"/>
                <w:sz w:val="26"/>
                <w:szCs w:val="26"/>
              </w:rPr>
              <w:t>/</w:t>
            </w:r>
            <w:proofErr w:type="spellStart"/>
            <w:r>
              <w:rPr>
                <w:rStyle w:val="FontStyle62"/>
                <w:sz w:val="26"/>
                <w:szCs w:val="26"/>
              </w:rPr>
              <w:t>сут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504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r>
              <w:rPr>
                <w:rStyle w:val="FontStyle59"/>
                <w:sz w:val="26"/>
                <w:szCs w:val="26"/>
              </w:rPr>
              <w:t>Благодарненское</w:t>
            </w:r>
            <w:proofErr w:type="spellEnd"/>
            <w:r>
              <w:rPr>
                <w:rStyle w:val="FontStyle59"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rStyle w:val="FontStyle59"/>
                <w:sz w:val="26"/>
                <w:szCs w:val="26"/>
              </w:rPr>
              <w:t>Отрадненского</w:t>
            </w:r>
            <w:proofErr w:type="spellEnd"/>
            <w:r>
              <w:rPr>
                <w:rStyle w:val="FontStyle59"/>
                <w:sz w:val="26"/>
                <w:szCs w:val="26"/>
              </w:rPr>
              <w:t xml:space="preserve"> района Краснодарского края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Население, м</w:t>
            </w:r>
            <w:r>
              <w:rPr>
                <w:rStyle w:val="FontStyle59"/>
                <w:sz w:val="26"/>
                <w:szCs w:val="26"/>
                <w:vertAlign w:val="superscript"/>
              </w:rPr>
              <w:t>3</w:t>
            </w:r>
            <w:r>
              <w:rPr>
                <w:rStyle w:val="FontStyle59"/>
                <w:sz w:val="26"/>
                <w:szCs w:val="26"/>
              </w:rPr>
              <w:t>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460,34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Бюджетные организации, м</w:t>
            </w:r>
            <w:r>
              <w:rPr>
                <w:rStyle w:val="FontStyle59"/>
                <w:sz w:val="26"/>
                <w:szCs w:val="26"/>
                <w:vertAlign w:val="superscript"/>
              </w:rPr>
              <w:t>3</w:t>
            </w:r>
            <w:r>
              <w:rPr>
                <w:rStyle w:val="FontStyle59"/>
                <w:sz w:val="26"/>
                <w:szCs w:val="26"/>
              </w:rPr>
              <w:t>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129,34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Прочие организации, м</w:t>
            </w:r>
            <w:r>
              <w:rPr>
                <w:rStyle w:val="FontStyle59"/>
                <w:sz w:val="26"/>
                <w:szCs w:val="26"/>
                <w:vertAlign w:val="superscript"/>
              </w:rPr>
              <w:t>3</w:t>
            </w:r>
            <w:r>
              <w:rPr>
                <w:rStyle w:val="FontStyle59"/>
                <w:sz w:val="26"/>
                <w:szCs w:val="26"/>
              </w:rPr>
              <w:t>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0,0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Неучтенные расходы, м</w:t>
            </w:r>
            <w:r>
              <w:rPr>
                <w:rStyle w:val="FontStyle59"/>
                <w:sz w:val="26"/>
                <w:szCs w:val="26"/>
                <w:vertAlign w:val="superscript"/>
              </w:rPr>
              <w:t>3</w:t>
            </w:r>
            <w:r>
              <w:rPr>
                <w:rStyle w:val="FontStyle59"/>
                <w:sz w:val="26"/>
                <w:szCs w:val="26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117,93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707,61</w:t>
            </w:r>
          </w:p>
        </w:tc>
      </w:tr>
    </w:tbl>
    <w:p>
      <w:pPr>
        <w:pStyle w:val="Style5"/>
        <w:widowControl/>
        <w:spacing w:line="240" w:lineRule="exact"/>
        <w:ind w:left="283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 xml:space="preserve">2.3 Прогноз объема сточных вод. </w:t>
      </w: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2.3.1 Сведения о фактическом и ожидаемом поступлении сточных вод в централизованную систему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Расчетное среднесуточное водоотведение в жилищно-коммунальном секторе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принимается </w:t>
      </w:r>
      <w:proofErr w:type="gramStart"/>
      <w:r>
        <w:rPr>
          <w:rStyle w:val="FontStyle57"/>
        </w:rPr>
        <w:t>равным</w:t>
      </w:r>
      <w:proofErr w:type="gramEnd"/>
      <w:r>
        <w:rPr>
          <w:rStyle w:val="FontStyle57"/>
        </w:rPr>
        <w:t xml:space="preserve"> водопотреблению на основании СНиП 2.0403-85. Предполага</w:t>
      </w:r>
      <w:r>
        <w:rPr>
          <w:rStyle w:val="FontStyle57"/>
        </w:rPr>
        <w:t>е</w:t>
      </w:r>
      <w:r>
        <w:rPr>
          <w:rStyle w:val="FontStyle57"/>
        </w:rPr>
        <w:t>мый расчетный сброс стоков составит к концу расчетного срока 707,61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/сутки и с</w:t>
      </w:r>
      <w:r>
        <w:rPr>
          <w:rStyle w:val="FontStyle57"/>
        </w:rPr>
        <w:t>о</w:t>
      </w:r>
      <w:r>
        <w:rPr>
          <w:rStyle w:val="FontStyle57"/>
        </w:rPr>
        <w:t>ответственно 258,277 тыс.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/год.</w:t>
      </w:r>
    </w:p>
    <w:p>
      <w:pPr>
        <w:pStyle w:val="Style5"/>
        <w:widowControl/>
        <w:spacing w:line="240" w:lineRule="auto"/>
        <w:ind w:left="1003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2.3.2 Структура централизованной системы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2.3.3 Расчет требуемой мощности очистных сооружений.</w:t>
      </w:r>
    </w:p>
    <w:p>
      <w:pPr>
        <w:pStyle w:val="Style23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 xml:space="preserve">Требуемая мощность очистных сооружений, определена </w:t>
      </w:r>
      <w:proofErr w:type="gramStart"/>
      <w:r>
        <w:rPr>
          <w:rStyle w:val="FontStyle57"/>
        </w:rPr>
        <w:t>согласно прогноза</w:t>
      </w:r>
      <w:proofErr w:type="gramEnd"/>
      <w:r>
        <w:rPr>
          <w:rStyle w:val="FontStyle57"/>
        </w:rPr>
        <w:t xml:space="preserve"> объёма п</w:t>
      </w:r>
      <w:r>
        <w:rPr>
          <w:rStyle w:val="FontStyle57"/>
        </w:rPr>
        <w:t>о</w:t>
      </w:r>
      <w:r>
        <w:rPr>
          <w:rStyle w:val="FontStyle57"/>
        </w:rPr>
        <w:t>ступления сточных вод в систему водоотведения.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на расчетный срок, учитывая его дальнейшее развитие, рекомендуется строител</w:t>
      </w:r>
      <w:r>
        <w:rPr>
          <w:rStyle w:val="FontStyle57"/>
        </w:rPr>
        <w:t>ь</w:t>
      </w:r>
      <w:r>
        <w:rPr>
          <w:rStyle w:val="FontStyle57"/>
        </w:rPr>
        <w:t>ство очистного сооружения биологической очистки, суммарной мощностью 750,0 м</w:t>
      </w:r>
      <w:r>
        <w:rPr>
          <w:rStyle w:val="FontStyle57"/>
          <w:vertAlign w:val="superscript"/>
        </w:rPr>
        <w:t>3</w:t>
      </w:r>
      <w:r>
        <w:rPr>
          <w:rStyle w:val="FontStyle57"/>
        </w:rPr>
        <w:t>/сутки.</w:t>
      </w:r>
    </w:p>
    <w:p>
      <w:pPr>
        <w:pStyle w:val="Style5"/>
        <w:widowControl/>
        <w:spacing w:line="240" w:lineRule="auto"/>
        <w:ind w:left="422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2.3.4 Анализ гидравлических режимов и режимов работы элементов це</w:t>
      </w:r>
      <w:r>
        <w:rPr>
          <w:rStyle w:val="FontStyle58"/>
        </w:rPr>
        <w:t>н</w:t>
      </w:r>
      <w:r>
        <w:rPr>
          <w:rStyle w:val="FontStyle58"/>
        </w:rPr>
        <w:t>трализованной системы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Централизованное водоотведение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</w:t>
      </w:r>
      <w:r>
        <w:rPr>
          <w:rStyle w:val="FontStyle57"/>
        </w:rPr>
        <w:t>т</w:t>
      </w:r>
      <w:r>
        <w:rPr>
          <w:rStyle w:val="FontStyle57"/>
        </w:rPr>
        <w:t>радненского</w:t>
      </w:r>
      <w:proofErr w:type="spellEnd"/>
      <w:r>
        <w:rPr>
          <w:rStyle w:val="FontStyle57"/>
        </w:rPr>
        <w:t xml:space="preserve"> района Краснодарского края отсутствует.</w:t>
      </w:r>
    </w:p>
    <w:p>
      <w:pPr>
        <w:pStyle w:val="Style5"/>
        <w:widowControl/>
        <w:spacing w:line="240" w:lineRule="auto"/>
        <w:ind w:left="350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2.3.5 Резервы производственных мощностей очистных сооружений системы водоотведения и возможности расширения зоны их действия.</w:t>
      </w:r>
    </w:p>
    <w:p>
      <w:pPr>
        <w:pStyle w:val="Style23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 xml:space="preserve">Очистные сооружения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отсутствуют.</w:t>
      </w:r>
    </w:p>
    <w:p>
      <w:pPr>
        <w:pStyle w:val="Style33"/>
        <w:widowControl/>
        <w:spacing w:line="240" w:lineRule="auto"/>
        <w:ind w:left="341" w:firstLine="0"/>
        <w:jc w:val="both"/>
        <w:rPr>
          <w:sz w:val="26"/>
          <w:szCs w:val="26"/>
        </w:rPr>
      </w:pPr>
    </w:p>
    <w:p>
      <w:pPr>
        <w:pStyle w:val="Style33"/>
        <w:widowControl/>
        <w:spacing w:line="240" w:lineRule="auto"/>
        <w:ind w:left="341" w:firstLine="0"/>
        <w:jc w:val="both"/>
        <w:rPr>
          <w:sz w:val="26"/>
          <w:szCs w:val="26"/>
        </w:rPr>
      </w:pPr>
    </w:p>
    <w:p>
      <w:pPr>
        <w:pStyle w:val="Style33"/>
        <w:widowControl/>
        <w:spacing w:line="240" w:lineRule="auto"/>
        <w:ind w:left="341" w:firstLine="0"/>
        <w:jc w:val="both"/>
        <w:rPr>
          <w:sz w:val="26"/>
          <w:szCs w:val="26"/>
        </w:rPr>
      </w:pPr>
    </w:p>
    <w:p>
      <w:pPr>
        <w:pStyle w:val="Style33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lastRenderedPageBreak/>
        <w:t>2.4 Предложения по строительству, реконструкции и модернизации объе</w:t>
      </w:r>
      <w:r>
        <w:rPr>
          <w:rStyle w:val="FontStyle58"/>
        </w:rPr>
        <w:t>к</w:t>
      </w:r>
      <w:r>
        <w:rPr>
          <w:rStyle w:val="FontStyle58"/>
        </w:rPr>
        <w:t xml:space="preserve">тов централизованной системы водоотведения. </w:t>
      </w:r>
    </w:p>
    <w:p>
      <w:pPr>
        <w:pStyle w:val="Style33"/>
        <w:widowControl/>
        <w:spacing w:line="240" w:lineRule="auto"/>
        <w:ind w:firstLine="710"/>
        <w:jc w:val="both"/>
        <w:rPr>
          <w:rStyle w:val="FontStyle58"/>
        </w:rPr>
      </w:pPr>
      <w:r>
        <w:rPr>
          <w:rStyle w:val="FontStyle58"/>
        </w:rPr>
        <w:t>2.4.1 Основные направления, принципы, задачи и целевые показатели ра</w:t>
      </w:r>
      <w:r>
        <w:rPr>
          <w:rStyle w:val="FontStyle58"/>
        </w:rPr>
        <w:t>з</w:t>
      </w:r>
      <w:r>
        <w:rPr>
          <w:rStyle w:val="FontStyle58"/>
        </w:rPr>
        <w:t xml:space="preserve">вития централизованной системы водоотведения. </w:t>
      </w:r>
    </w:p>
    <w:p>
      <w:pPr>
        <w:pStyle w:val="Style33"/>
        <w:widowControl/>
        <w:spacing w:line="240" w:lineRule="auto"/>
        <w:ind w:firstLine="710"/>
        <w:jc w:val="both"/>
        <w:rPr>
          <w:rStyle w:val="FontStyle55"/>
        </w:rPr>
      </w:pPr>
      <w:r>
        <w:rPr>
          <w:rStyle w:val="FontStyle55"/>
        </w:rPr>
        <w:t>Основные задачи развития системы водоотведения:</w:t>
      </w:r>
    </w:p>
    <w:p>
      <w:pPr>
        <w:pStyle w:val="Style33"/>
        <w:widowControl/>
        <w:spacing w:line="240" w:lineRule="auto"/>
        <w:ind w:firstLine="710"/>
        <w:jc w:val="both"/>
        <w:rPr>
          <w:rStyle w:val="FontStyle57"/>
        </w:rPr>
      </w:pPr>
      <w:r>
        <w:rPr>
          <w:rStyle w:val="FontStyle56"/>
          <w:sz w:val="26"/>
          <w:szCs w:val="26"/>
        </w:rPr>
        <w:t xml:space="preserve">1. </w:t>
      </w:r>
      <w:r>
        <w:rPr>
          <w:rStyle w:val="FontStyle57"/>
        </w:rPr>
        <w:t xml:space="preserve">Обеспечение 56% населения системой водоотведения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33"/>
        <w:widowControl/>
        <w:spacing w:line="240" w:lineRule="auto"/>
        <w:ind w:firstLine="710"/>
        <w:jc w:val="both"/>
        <w:rPr>
          <w:rStyle w:val="FontStyle57"/>
        </w:rPr>
      </w:pPr>
    </w:p>
    <w:p>
      <w:pPr>
        <w:pStyle w:val="Style33"/>
        <w:widowControl/>
        <w:numPr>
          <w:ilvl w:val="2"/>
          <w:numId w:val="21"/>
        </w:numPr>
        <w:spacing w:line="240" w:lineRule="auto"/>
        <w:ind w:left="0" w:firstLine="567"/>
        <w:jc w:val="both"/>
        <w:rPr>
          <w:rStyle w:val="FontStyle58"/>
        </w:rPr>
      </w:pPr>
      <w:r>
        <w:rPr>
          <w:rStyle w:val="FontStyle58"/>
        </w:rPr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p>
      <w:pPr>
        <w:pStyle w:val="Style33"/>
        <w:widowControl/>
        <w:spacing w:line="240" w:lineRule="auto"/>
        <w:ind w:left="567" w:firstLine="0"/>
        <w:jc w:val="right"/>
        <w:rPr>
          <w:rStyle w:val="FontStyle58"/>
          <w:b w:val="0"/>
        </w:rPr>
      </w:pPr>
      <w:r>
        <w:rPr>
          <w:rStyle w:val="FontStyle58"/>
          <w:b w:val="0"/>
        </w:rPr>
        <w:t>Таблица 19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179"/>
        <w:gridCol w:w="1206"/>
        <w:gridCol w:w="1539"/>
        <w:gridCol w:w="885"/>
        <w:gridCol w:w="873"/>
        <w:gridCol w:w="2714"/>
      </w:tblGrid>
      <w:tr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bookmarkStart w:id="4" w:name="RANGE!A1:G10"/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  <w:bookmarkEnd w:id="4"/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Проектная мощность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кап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тальных вл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жений, тыс. руб.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капитал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 вложений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по годам,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ция объектов, эффекти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ность выполнения работ</w:t>
            </w:r>
          </w:p>
        </w:tc>
      </w:tr>
      <w:tr>
        <w:trPr>
          <w:trHeight w:val="930"/>
        </w:trPr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2024-2029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</w:t>
            </w:r>
            <w:r>
              <w:rPr>
                <w:color w:val="000000"/>
                <w:sz w:val="20"/>
                <w:szCs w:val="20"/>
              </w:rPr>
              <w:softHyphen/>
              <w:t>2033 гг.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кального очистного сооружения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дарное (Коммуна)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обеспечения нормати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ных показателей качества сточных вод</w:t>
            </w:r>
          </w:p>
        </w:tc>
      </w:tr>
      <w:tr>
        <w:trPr>
          <w:gridBefore w:val="1"/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кального очистного сооружения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.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дарное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кального очистного сооружения с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>Петровское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gridBefore w:val="1"/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кального очистного сооружения х. Чайкин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кального очистного сооружения пос. </w:t>
            </w:r>
            <w:proofErr w:type="gramStart"/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ный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gridBefore w:val="1"/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кального очистного сооружения пос. </w:t>
            </w:r>
            <w:proofErr w:type="spellStart"/>
            <w:r>
              <w:rPr>
                <w:color w:val="000000"/>
                <w:sz w:val="20"/>
                <w:szCs w:val="20"/>
              </w:rPr>
              <w:t>Бан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товский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0" w:type="auto"/>
            <w:vMerge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кан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лизационной сети в </w:t>
            </w:r>
            <w:proofErr w:type="spellStart"/>
            <w:r>
              <w:rPr>
                <w:color w:val="000000"/>
                <w:sz w:val="20"/>
                <w:szCs w:val="20"/>
              </w:rPr>
              <w:t>Благодарненском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км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обеспечения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Благодарненского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Отрадненского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Краснодарского края системой водоотведения</w:t>
            </w:r>
          </w:p>
        </w:tc>
      </w:tr>
    </w:tbl>
    <w:p>
      <w:pPr>
        <w:pStyle w:val="Style33"/>
        <w:widowControl/>
        <w:spacing w:line="240" w:lineRule="auto"/>
        <w:ind w:firstLine="0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567"/>
        <w:jc w:val="both"/>
        <w:rPr>
          <w:rStyle w:val="FontStyle58"/>
        </w:rPr>
      </w:pPr>
    </w:p>
    <w:p>
      <w:pPr>
        <w:pStyle w:val="Style5"/>
        <w:widowControl/>
        <w:spacing w:line="240" w:lineRule="auto"/>
        <w:ind w:firstLine="567"/>
        <w:jc w:val="both"/>
        <w:rPr>
          <w:rStyle w:val="FontStyle58"/>
        </w:rPr>
      </w:pPr>
      <w:r>
        <w:rPr>
          <w:rStyle w:val="FontStyle58"/>
        </w:rPr>
        <w:t>2.4.3 Обоснования основных мероприятий по реализации схем водоотвед</w:t>
      </w:r>
      <w:r>
        <w:rPr>
          <w:rStyle w:val="FontStyle58"/>
        </w:rPr>
        <w:t>е</w:t>
      </w:r>
      <w:r>
        <w:rPr>
          <w:rStyle w:val="FontStyle58"/>
        </w:rPr>
        <w:t>ния.</w:t>
      </w:r>
    </w:p>
    <w:p>
      <w:pPr>
        <w:pStyle w:val="Style23"/>
        <w:widowControl/>
        <w:spacing w:line="240" w:lineRule="auto"/>
        <w:ind w:firstLine="557"/>
        <w:rPr>
          <w:rStyle w:val="FontStyle57"/>
        </w:rPr>
      </w:pPr>
      <w:r>
        <w:rPr>
          <w:rStyle w:val="FontStyle57"/>
        </w:rPr>
        <w:t>Технические обоснования основных мероприятий описаны в таблице 19.</w:t>
      </w:r>
    </w:p>
    <w:p>
      <w:pPr>
        <w:pStyle w:val="Style13"/>
        <w:widowControl/>
        <w:spacing w:line="240" w:lineRule="auto"/>
        <w:ind w:left="1195"/>
        <w:jc w:val="both"/>
        <w:rPr>
          <w:sz w:val="26"/>
          <w:szCs w:val="26"/>
        </w:rPr>
      </w:pPr>
    </w:p>
    <w:p>
      <w:pPr>
        <w:pStyle w:val="Style13"/>
        <w:widowControl/>
        <w:tabs>
          <w:tab w:val="left" w:pos="567"/>
        </w:tabs>
        <w:spacing w:line="240" w:lineRule="auto"/>
        <w:ind w:firstLine="0"/>
        <w:jc w:val="both"/>
        <w:rPr>
          <w:rStyle w:val="FontStyle58"/>
        </w:rPr>
      </w:pPr>
      <w:r>
        <w:rPr>
          <w:rStyle w:val="FontStyle58"/>
        </w:rPr>
        <w:tab/>
      </w:r>
    </w:p>
    <w:p>
      <w:pPr>
        <w:pStyle w:val="Style13"/>
        <w:widowControl/>
        <w:tabs>
          <w:tab w:val="left" w:pos="567"/>
        </w:tabs>
        <w:spacing w:line="240" w:lineRule="auto"/>
        <w:ind w:firstLine="0"/>
        <w:jc w:val="both"/>
        <w:rPr>
          <w:rStyle w:val="FontStyle58"/>
        </w:rPr>
      </w:pPr>
      <w:r>
        <w:rPr>
          <w:rStyle w:val="FontStyle58"/>
        </w:rPr>
        <w:lastRenderedPageBreak/>
        <w:tab/>
        <w:t>2.4.4 Сведения о вновь строящихся, реконструируемых и предлагаемых к выводу из эксплуатации объектах централизованной системы водоотведения.</w:t>
      </w:r>
    </w:p>
    <w:p>
      <w:pPr>
        <w:pStyle w:val="Style23"/>
        <w:widowControl/>
        <w:spacing w:line="240" w:lineRule="auto"/>
        <w:ind w:left="422" w:firstLine="701"/>
        <w:rPr>
          <w:rStyle w:val="FontStyle57"/>
        </w:rPr>
      </w:pPr>
      <w:r>
        <w:rPr>
          <w:rStyle w:val="FontStyle57"/>
        </w:rPr>
        <w:t xml:space="preserve">На данный момент централизованная канализация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</w:t>
      </w:r>
      <w:r>
        <w:rPr>
          <w:rStyle w:val="FontStyle57"/>
        </w:rPr>
        <w:t>ь</w:t>
      </w:r>
      <w:r>
        <w:rPr>
          <w:rStyle w:val="FontStyle57"/>
        </w:rPr>
        <w:t xml:space="preserve">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отсутствует.</w:t>
      </w:r>
    </w:p>
    <w:p>
      <w:pPr>
        <w:pStyle w:val="Style22"/>
        <w:widowControl/>
        <w:spacing w:line="240" w:lineRule="auto"/>
        <w:ind w:left="653"/>
        <w:jc w:val="both"/>
        <w:rPr>
          <w:sz w:val="26"/>
          <w:szCs w:val="26"/>
        </w:rPr>
      </w:pPr>
    </w:p>
    <w:p>
      <w:pPr>
        <w:pStyle w:val="Style22"/>
        <w:widowControl/>
        <w:tabs>
          <w:tab w:val="left" w:pos="567"/>
        </w:tabs>
        <w:spacing w:line="240" w:lineRule="auto"/>
        <w:ind w:firstLine="0"/>
        <w:jc w:val="both"/>
        <w:rPr>
          <w:rStyle w:val="FontStyle58"/>
        </w:rPr>
      </w:pPr>
      <w:r>
        <w:rPr>
          <w:rStyle w:val="FontStyle58"/>
        </w:rPr>
        <w:tab/>
        <w:t>2.4.5 Сведения о развитии систем диспетчеризации, телемеханизации и об а</w:t>
      </w:r>
      <w:r>
        <w:rPr>
          <w:rStyle w:val="FontStyle58"/>
        </w:rPr>
        <w:t>в</w:t>
      </w:r>
      <w:r>
        <w:rPr>
          <w:rStyle w:val="FontStyle58"/>
        </w:rPr>
        <w:t>томатизированных системах управления режимами водоотведения на объектах организаций, осуществляющих водоотведение.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7"/>
        </w:rPr>
        <w:t xml:space="preserve">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отсутствует система централизованного водоотведения, в связи с этим отсутств</w:t>
      </w:r>
      <w:r>
        <w:rPr>
          <w:rStyle w:val="FontStyle57"/>
        </w:rPr>
        <w:t>у</w:t>
      </w:r>
      <w:r>
        <w:rPr>
          <w:rStyle w:val="FontStyle57"/>
        </w:rPr>
        <w:t>ют системы диспетчеризации, телемеханизации и автоматизированные системы упра</w:t>
      </w:r>
      <w:r>
        <w:rPr>
          <w:rStyle w:val="FontStyle57"/>
        </w:rPr>
        <w:t>в</w:t>
      </w:r>
      <w:r>
        <w:rPr>
          <w:rStyle w:val="FontStyle57"/>
        </w:rPr>
        <w:t>ления режимами водоотведения на объектах организаций, осуществляющих водоотв</w:t>
      </w:r>
      <w:r>
        <w:rPr>
          <w:rStyle w:val="FontStyle57"/>
        </w:rPr>
        <w:t>е</w:t>
      </w:r>
      <w:r>
        <w:rPr>
          <w:rStyle w:val="FontStyle57"/>
        </w:rPr>
        <w:t xml:space="preserve">дение. На конец расчетного периода планируется организовать в </w:t>
      </w:r>
      <w:proofErr w:type="spellStart"/>
      <w:r>
        <w:rPr>
          <w:rStyle w:val="FontStyle57"/>
        </w:rPr>
        <w:t>Благодарненском</w:t>
      </w:r>
      <w:proofErr w:type="spellEnd"/>
      <w:r>
        <w:rPr>
          <w:rStyle w:val="FontStyle57"/>
        </w:rPr>
        <w:t xml:space="preserve"> сельском поселении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аварийную и диспе</w:t>
      </w:r>
      <w:r>
        <w:rPr>
          <w:rStyle w:val="FontStyle57"/>
        </w:rPr>
        <w:t>т</w:t>
      </w:r>
      <w:r>
        <w:rPr>
          <w:rStyle w:val="FontStyle57"/>
        </w:rPr>
        <w:t>черскую службы.</w:t>
      </w:r>
    </w:p>
    <w:p>
      <w:pPr>
        <w:pStyle w:val="Style23"/>
        <w:widowControl/>
        <w:spacing w:line="240" w:lineRule="auto"/>
        <w:rPr>
          <w:rStyle w:val="FontStyle57"/>
        </w:rPr>
      </w:pPr>
      <w:r>
        <w:rPr>
          <w:rStyle w:val="FontStyle57"/>
        </w:rPr>
        <w:t>Также на наиболее проблематичных участках трубопровода рекомендуется установить датчики разрыва трубы.</w:t>
      </w:r>
    </w:p>
    <w:p>
      <w:pPr>
        <w:pStyle w:val="Style23"/>
        <w:widowControl/>
        <w:spacing w:line="240" w:lineRule="auto"/>
        <w:rPr>
          <w:rStyle w:val="FontStyle57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2.4.6 Варианты маршрутов прохождения трубопроводов по территории п</w:t>
      </w:r>
      <w:r>
        <w:rPr>
          <w:rStyle w:val="FontStyle58"/>
        </w:rPr>
        <w:t>о</w:t>
      </w:r>
      <w:r>
        <w:rPr>
          <w:rStyle w:val="FontStyle58"/>
        </w:rPr>
        <w:t>селения и расположения намечаемых площадок под строительство сооружений водоотведения и их обоснование.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 xml:space="preserve">Маршруты прохождения трубопроводов по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</w:t>
      </w:r>
      <w:r>
        <w:rPr>
          <w:rStyle w:val="FontStyle57"/>
        </w:rPr>
        <w:t>ь</w:t>
      </w:r>
      <w:r>
        <w:rPr>
          <w:rStyle w:val="FontStyle57"/>
        </w:rPr>
        <w:t xml:space="preserve">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и расположение площ</w:t>
      </w:r>
      <w:r>
        <w:rPr>
          <w:rStyle w:val="FontStyle57"/>
        </w:rPr>
        <w:t>а</w:t>
      </w:r>
      <w:r>
        <w:rPr>
          <w:rStyle w:val="FontStyle57"/>
        </w:rPr>
        <w:t xml:space="preserve">док под объекты водоотведения будет возможно определить только после </w:t>
      </w:r>
      <w:proofErr w:type="spellStart"/>
      <w:r>
        <w:rPr>
          <w:rStyle w:val="FontStyle57"/>
        </w:rPr>
        <w:t>предпроек</w:t>
      </w:r>
      <w:r>
        <w:rPr>
          <w:rStyle w:val="FontStyle57"/>
        </w:rPr>
        <w:t>т</w:t>
      </w:r>
      <w:r>
        <w:rPr>
          <w:rStyle w:val="FontStyle57"/>
        </w:rPr>
        <w:t>ных</w:t>
      </w:r>
      <w:proofErr w:type="spellEnd"/>
      <w:r>
        <w:rPr>
          <w:rStyle w:val="FontStyle57"/>
        </w:rPr>
        <w:t xml:space="preserve"> изысканий и геодезических исследований.</w:t>
      </w:r>
    </w:p>
    <w:p>
      <w:pPr>
        <w:pStyle w:val="Style5"/>
        <w:widowControl/>
        <w:spacing w:line="240" w:lineRule="auto"/>
        <w:ind w:left="542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1"/>
        <w:jc w:val="both"/>
        <w:rPr>
          <w:rStyle w:val="FontStyle58"/>
        </w:rPr>
      </w:pPr>
      <w:r>
        <w:rPr>
          <w:rStyle w:val="FontStyle58"/>
        </w:rPr>
        <w:t>2.4.7 Границы и характеристики охранных зон сетей и сооружений центр</w:t>
      </w:r>
      <w:r>
        <w:rPr>
          <w:rStyle w:val="FontStyle58"/>
        </w:rPr>
        <w:t>а</w:t>
      </w:r>
      <w:r>
        <w:rPr>
          <w:rStyle w:val="FontStyle58"/>
        </w:rPr>
        <w:t>лизованной системы водоотведения.</w:t>
      </w:r>
    </w:p>
    <w:p>
      <w:pPr>
        <w:pStyle w:val="Style23"/>
        <w:widowControl/>
        <w:spacing w:line="240" w:lineRule="auto"/>
        <w:ind w:firstLine="701"/>
        <w:rPr>
          <w:rStyle w:val="FontStyle57"/>
        </w:rPr>
      </w:pPr>
      <w:r>
        <w:rPr>
          <w:rStyle w:val="FontStyle57"/>
        </w:rPr>
        <w:t>Любая канализация централизованного или автономного типа является объе</w:t>
      </w:r>
      <w:r>
        <w:rPr>
          <w:rStyle w:val="FontStyle57"/>
        </w:rPr>
        <w:t>к</w:t>
      </w:r>
      <w:r>
        <w:rPr>
          <w:rStyle w:val="FontStyle57"/>
        </w:rPr>
        <w:t>том, представляющим повышенную опасность, поскольку при аварийной ситуации з</w:t>
      </w:r>
      <w:r>
        <w:rPr>
          <w:rStyle w:val="FontStyle57"/>
        </w:rPr>
        <w:t>а</w:t>
      </w:r>
      <w:r>
        <w:rPr>
          <w:rStyle w:val="FontStyle57"/>
        </w:rPr>
        <w:t>грязненные сточные воды способны нанести существенный вред окружающей среде и имеющимся источникам водоснабжения. Чтобы не допустить подобных негативных последствий, вокруг водоотводящих трасс организовывается охранная зона канализ</w:t>
      </w:r>
      <w:r>
        <w:rPr>
          <w:rStyle w:val="FontStyle57"/>
        </w:rPr>
        <w:t>а</w:t>
      </w:r>
      <w:r>
        <w:rPr>
          <w:rStyle w:val="FontStyle57"/>
        </w:rPr>
        <w:t>ции. Основные нормативные требования к размеру охранных зон прописаны в след</w:t>
      </w:r>
      <w:r>
        <w:rPr>
          <w:rStyle w:val="FontStyle57"/>
        </w:rPr>
        <w:t>у</w:t>
      </w:r>
      <w:r>
        <w:rPr>
          <w:rStyle w:val="FontStyle57"/>
        </w:rPr>
        <w:t xml:space="preserve">ющих нормативных документах - </w:t>
      </w:r>
      <w:proofErr w:type="spellStart"/>
      <w:r>
        <w:rPr>
          <w:rStyle w:val="FontStyle57"/>
        </w:rPr>
        <w:t>СниП</w:t>
      </w:r>
      <w:proofErr w:type="spellEnd"/>
      <w:r>
        <w:rPr>
          <w:rStyle w:val="FontStyle57"/>
        </w:rPr>
        <w:t xml:space="preserve"> 40-30-99 «Канализация, наружные сети и с</w:t>
      </w:r>
      <w:r>
        <w:rPr>
          <w:rStyle w:val="FontStyle57"/>
        </w:rPr>
        <w:t>о</w:t>
      </w:r>
      <w:r>
        <w:rPr>
          <w:rStyle w:val="FontStyle57"/>
        </w:rPr>
        <w:t>оружения», СНиП 2.05.06 - 85 «Магистральные трубопроводы. Строительные нормы и правила» и СНиП 3.05.04-85* «Наружные сети и сооружения водоснабжения и канал</w:t>
      </w:r>
      <w:r>
        <w:rPr>
          <w:rStyle w:val="FontStyle57"/>
        </w:rPr>
        <w:t>и</w:t>
      </w:r>
      <w:r>
        <w:rPr>
          <w:rStyle w:val="FontStyle57"/>
        </w:rPr>
        <w:t>зации». В этих документах отмечаются общие нормативы, что же касается более ко</w:t>
      </w:r>
      <w:r>
        <w:rPr>
          <w:rStyle w:val="FontStyle57"/>
        </w:rPr>
        <w:t>н</w:t>
      </w:r>
      <w:r>
        <w:rPr>
          <w:rStyle w:val="FontStyle57"/>
        </w:rPr>
        <w:t xml:space="preserve">кретных цифр, то они устанавливаются индивидуально в каждом регионе местными органами представительской власти или определяются проектом водоотведения 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</w:t>
      </w:r>
      <w:r>
        <w:rPr>
          <w:rStyle w:val="FontStyle57"/>
        </w:rPr>
        <w:t>р</w:t>
      </w:r>
      <w:r>
        <w:rPr>
          <w:rStyle w:val="FontStyle57"/>
        </w:rPr>
        <w:t>ского края.</w:t>
      </w:r>
    </w:p>
    <w:p>
      <w:pPr>
        <w:pStyle w:val="Style23"/>
        <w:widowControl/>
        <w:spacing w:line="240" w:lineRule="auto"/>
        <w:ind w:left="720" w:firstLine="0"/>
        <w:rPr>
          <w:rStyle w:val="FontStyle57"/>
        </w:rPr>
      </w:pPr>
      <w:r>
        <w:rPr>
          <w:rStyle w:val="FontStyle57"/>
        </w:rPr>
        <w:t>Охранная зона канализации. Основные нормы:</w:t>
      </w:r>
    </w:p>
    <w:p>
      <w:pPr>
        <w:pStyle w:val="Style25"/>
        <w:widowControl/>
        <w:tabs>
          <w:tab w:val="left" w:pos="1022"/>
        </w:tabs>
        <w:spacing w:line="240" w:lineRule="auto"/>
        <w:ind w:firstLine="710"/>
        <w:rPr>
          <w:rStyle w:val="FontStyle57"/>
        </w:rPr>
      </w:pPr>
      <w:r>
        <w:rPr>
          <w:rStyle w:val="FontStyle57"/>
        </w:rPr>
        <w:t>-</w:t>
      </w:r>
      <w:r>
        <w:rPr>
          <w:rStyle w:val="FontStyle57"/>
        </w:rPr>
        <w:tab/>
        <w:t>для обычных условий охранная зона канализации напорного и самотечного типов составляет по 5 метров в каждую сторону. Причем, точкой отсчета считается б</w:t>
      </w:r>
      <w:r>
        <w:rPr>
          <w:rStyle w:val="FontStyle57"/>
        </w:rPr>
        <w:t>о</w:t>
      </w:r>
      <w:r>
        <w:rPr>
          <w:rStyle w:val="FontStyle57"/>
        </w:rPr>
        <w:t>ковой край стенки трубопровода;</w:t>
      </w:r>
    </w:p>
    <w:p>
      <w:pPr>
        <w:pStyle w:val="Style25"/>
        <w:widowControl/>
        <w:tabs>
          <w:tab w:val="left" w:pos="850"/>
        </w:tabs>
        <w:spacing w:line="240" w:lineRule="auto"/>
        <w:ind w:firstLine="710"/>
        <w:rPr>
          <w:rStyle w:val="FontStyle57"/>
        </w:rPr>
      </w:pPr>
      <w:r>
        <w:rPr>
          <w:rStyle w:val="FontStyle57"/>
        </w:rPr>
        <w:lastRenderedPageBreak/>
        <w:t>-</w:t>
      </w:r>
      <w:r>
        <w:rPr>
          <w:rStyle w:val="FontStyle57"/>
        </w:rPr>
        <w:tab/>
        <w:t xml:space="preserve">для особых условий, с пониженной среднегодовой температурой, высокой </w:t>
      </w:r>
      <w:proofErr w:type="spellStart"/>
      <w:r>
        <w:rPr>
          <w:rStyle w:val="FontStyle57"/>
        </w:rPr>
        <w:t>се</w:t>
      </w:r>
      <w:r>
        <w:rPr>
          <w:rStyle w:val="FontStyle57"/>
        </w:rPr>
        <w:t>й</w:t>
      </w:r>
      <w:r>
        <w:rPr>
          <w:rStyle w:val="FontStyle57"/>
        </w:rPr>
        <w:t>смоопасностью</w:t>
      </w:r>
      <w:proofErr w:type="spellEnd"/>
      <w:r>
        <w:rPr>
          <w:rStyle w:val="FontStyle57"/>
        </w:rPr>
        <w:t xml:space="preserve"> или переувлажненным грунтом, охранная зона канализации может увеличиваться вдвое и достигать 10 метров;</w:t>
      </w:r>
    </w:p>
    <w:p>
      <w:pPr>
        <w:pStyle w:val="Style25"/>
        <w:widowControl/>
        <w:numPr>
          <w:ilvl w:val="0"/>
          <w:numId w:val="31"/>
        </w:numPr>
        <w:tabs>
          <w:tab w:val="left" w:pos="893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охранная зона канализации на территории у водоемов и подземных источников расширена до 250 метров - от уреза воды рек, 100 метров - от берега озера и 50 метров - от подземных источников;</w:t>
      </w:r>
    </w:p>
    <w:p>
      <w:pPr>
        <w:pStyle w:val="Style25"/>
        <w:widowControl/>
        <w:numPr>
          <w:ilvl w:val="0"/>
          <w:numId w:val="31"/>
        </w:numPr>
        <w:tabs>
          <w:tab w:val="left" w:pos="893"/>
        </w:tabs>
        <w:spacing w:line="240" w:lineRule="auto"/>
        <w:ind w:firstLine="720"/>
        <w:rPr>
          <w:rStyle w:val="FontStyle57"/>
        </w:rPr>
      </w:pPr>
      <w:r>
        <w:rPr>
          <w:rStyle w:val="FontStyle57"/>
        </w:rPr>
        <w:t>нормативные требования к взаимному расположению канализационного тр</w:t>
      </w:r>
      <w:r>
        <w:rPr>
          <w:rStyle w:val="FontStyle57"/>
        </w:rPr>
        <w:t>у</w:t>
      </w:r>
      <w:r>
        <w:rPr>
          <w:rStyle w:val="FontStyle57"/>
        </w:rPr>
        <w:t xml:space="preserve">бопровода и </w:t>
      </w:r>
      <w:proofErr w:type="spellStart"/>
      <w:r>
        <w:rPr>
          <w:rStyle w:val="FontStyle57"/>
        </w:rPr>
        <w:t>водоснабжающих</w:t>
      </w:r>
      <w:proofErr w:type="spellEnd"/>
      <w:r>
        <w:rPr>
          <w:rStyle w:val="FontStyle57"/>
        </w:rPr>
        <w:t xml:space="preserve"> трасс сводятся к следующему расстоянию: 10 метров для водопроводных труб сечением до 1000 мм, 20 метров для труб большего диаметра и 50 метров - если трубопровод прокладывается в переувлажненном грунте.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Рекомендуется обратить особое внимание на требования нормативных докуме</w:t>
      </w:r>
      <w:r>
        <w:rPr>
          <w:rStyle w:val="FontStyle57"/>
        </w:rPr>
        <w:t>н</w:t>
      </w:r>
      <w:r>
        <w:rPr>
          <w:rStyle w:val="FontStyle57"/>
        </w:rPr>
        <w:t>тов, касающиеся охранной зоны канализации и при обустройстве системы водоотвед</w:t>
      </w:r>
      <w:r>
        <w:rPr>
          <w:rStyle w:val="FontStyle57"/>
        </w:rPr>
        <w:t>е</w:t>
      </w:r>
      <w:r>
        <w:rPr>
          <w:rStyle w:val="FontStyle57"/>
        </w:rPr>
        <w:t>ния на такой территории относить трубопровод с запасом на 10% и даже больше.</w:t>
      </w:r>
    </w:p>
    <w:p>
      <w:pPr>
        <w:pStyle w:val="Style5"/>
        <w:widowControl/>
        <w:spacing w:line="240" w:lineRule="auto"/>
        <w:ind w:left="394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499"/>
        <w:jc w:val="both"/>
        <w:rPr>
          <w:rStyle w:val="FontStyle58"/>
        </w:rPr>
      </w:pPr>
      <w:r>
        <w:rPr>
          <w:rStyle w:val="FontStyle58"/>
        </w:rPr>
        <w:t xml:space="preserve">2.5 Экологические аспекты мероприятий по строительству и реконструкции объектов централизованной системы водоотведения. </w:t>
      </w:r>
    </w:p>
    <w:p>
      <w:pPr>
        <w:pStyle w:val="Style5"/>
        <w:widowControl/>
        <w:spacing w:line="240" w:lineRule="auto"/>
        <w:ind w:firstLine="499"/>
        <w:jc w:val="both"/>
        <w:rPr>
          <w:rStyle w:val="FontStyle58"/>
        </w:rPr>
      </w:pPr>
      <w:r>
        <w:rPr>
          <w:rStyle w:val="FontStyle58"/>
        </w:rPr>
        <w:t xml:space="preserve">2.5.1 Сведения о мероприятиях, содержащихся в планах по снижению сбросов загрязняющих веществ в поверхностные водные объекты, подземные водные объекты и на водозаборные площади. </w:t>
      </w:r>
    </w:p>
    <w:p>
      <w:pPr>
        <w:pStyle w:val="Style5"/>
        <w:widowControl/>
        <w:spacing w:line="240" w:lineRule="auto"/>
        <w:ind w:firstLine="499"/>
        <w:jc w:val="both"/>
        <w:rPr>
          <w:rStyle w:val="FontStyle57"/>
        </w:rPr>
      </w:pPr>
      <w:r>
        <w:rPr>
          <w:rStyle w:val="FontStyle57"/>
        </w:rPr>
        <w:t>Сведения о мероприятиях, содержащихся в планах по снижению сбросов загря</w:t>
      </w:r>
      <w:r>
        <w:rPr>
          <w:rStyle w:val="FontStyle57"/>
        </w:rPr>
        <w:t>з</w:t>
      </w:r>
      <w:r>
        <w:rPr>
          <w:rStyle w:val="FontStyle57"/>
        </w:rPr>
        <w:t>няющих веществ в поверхностные водные объекты и на водозаборные площадки, о</w:t>
      </w:r>
      <w:r>
        <w:rPr>
          <w:rStyle w:val="FontStyle57"/>
        </w:rPr>
        <w:t>т</w:t>
      </w:r>
      <w:r>
        <w:rPr>
          <w:rStyle w:val="FontStyle57"/>
        </w:rPr>
        <w:t>сутствуют.</w:t>
      </w:r>
    </w:p>
    <w:p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499"/>
        <w:jc w:val="both"/>
        <w:rPr>
          <w:rStyle w:val="FontStyle58"/>
        </w:rPr>
      </w:pPr>
      <w:r>
        <w:rPr>
          <w:rStyle w:val="FontStyle58"/>
        </w:rPr>
        <w:t>2.5.2 Сведения о применении методов, безопасных для окружающей среды, при утилизации осадков сточных вод.</w:t>
      </w:r>
    </w:p>
    <w:p>
      <w:pPr>
        <w:pStyle w:val="Style23"/>
        <w:widowControl/>
        <w:spacing w:line="240" w:lineRule="auto"/>
        <w:ind w:firstLine="499"/>
        <w:rPr>
          <w:rStyle w:val="FontStyle57"/>
        </w:rPr>
      </w:pPr>
      <w:r>
        <w:rPr>
          <w:rStyle w:val="FontStyle57"/>
        </w:rPr>
        <w:t>Загрязнение рек усугубляется отсутствием дождевой канализации и очистных с</w:t>
      </w:r>
      <w:r>
        <w:rPr>
          <w:rStyle w:val="FontStyle57"/>
        </w:rPr>
        <w:t>о</w:t>
      </w:r>
      <w:r>
        <w:rPr>
          <w:rStyle w:val="FontStyle57"/>
        </w:rPr>
        <w:t xml:space="preserve">оружений, </w:t>
      </w:r>
      <w:proofErr w:type="gramStart"/>
      <w:r>
        <w:rPr>
          <w:rStyle w:val="FontStyle57"/>
        </w:rPr>
        <w:t>способствующем</w:t>
      </w:r>
      <w:proofErr w:type="gramEnd"/>
      <w:r>
        <w:rPr>
          <w:rStyle w:val="FontStyle57"/>
        </w:rPr>
        <w:t xml:space="preserve"> смыву поверхностными стоками грязи и мусора.</w:t>
      </w:r>
    </w:p>
    <w:p>
      <w:pPr>
        <w:pStyle w:val="Style23"/>
        <w:widowControl/>
        <w:spacing w:line="240" w:lineRule="auto"/>
        <w:ind w:firstLine="499"/>
        <w:rPr>
          <w:rStyle w:val="FontStyle57"/>
        </w:rPr>
      </w:pPr>
      <w:r>
        <w:rPr>
          <w:rStyle w:val="FontStyle57"/>
        </w:rPr>
        <w:t xml:space="preserve">Согласно Постановлению Правительства РФ №1404 от 23.11.96 </w:t>
      </w:r>
      <w:r>
        <w:rPr>
          <w:rStyle w:val="FontStyle57"/>
          <w:spacing w:val="-30"/>
        </w:rPr>
        <w:t>г.</w:t>
      </w:r>
      <w:r>
        <w:rPr>
          <w:rStyle w:val="FontStyle57"/>
        </w:rPr>
        <w:t xml:space="preserve"> вдоль водотоков устанавливаются </w:t>
      </w:r>
      <w:proofErr w:type="spellStart"/>
      <w:r>
        <w:rPr>
          <w:rStyle w:val="FontStyle57"/>
        </w:rPr>
        <w:t>водоохранные</w:t>
      </w:r>
      <w:proofErr w:type="spellEnd"/>
      <w:r>
        <w:rPr>
          <w:rStyle w:val="FontStyle57"/>
        </w:rPr>
        <w:t xml:space="preserve"> зоны и прибрежные защитные полосы, на которых устанавливается специальный режим хозяйственной деятельности.</w:t>
      </w:r>
    </w:p>
    <w:p>
      <w:pPr>
        <w:pStyle w:val="Style23"/>
        <w:widowControl/>
        <w:spacing w:line="240" w:lineRule="auto"/>
        <w:ind w:firstLine="499"/>
        <w:rPr>
          <w:rStyle w:val="FontStyle57"/>
        </w:rPr>
      </w:pPr>
      <w:r>
        <w:rPr>
          <w:rStyle w:val="FontStyle57"/>
        </w:rPr>
        <w:t>Прибрежные защитные полосы должны быть заняты древесно-кустарниковой ра</w:t>
      </w:r>
      <w:r>
        <w:rPr>
          <w:rStyle w:val="FontStyle57"/>
        </w:rPr>
        <w:t>с</w:t>
      </w:r>
      <w:r>
        <w:rPr>
          <w:rStyle w:val="FontStyle57"/>
        </w:rPr>
        <w:t>тительностью.</w:t>
      </w:r>
    </w:p>
    <w:p>
      <w:pPr>
        <w:pStyle w:val="Style23"/>
        <w:widowControl/>
        <w:spacing w:line="240" w:lineRule="auto"/>
        <w:ind w:firstLine="499"/>
        <w:rPr>
          <w:rStyle w:val="FontStyle57"/>
        </w:rPr>
      </w:pPr>
      <w:r>
        <w:rPr>
          <w:rStyle w:val="FontStyle57"/>
        </w:rPr>
        <w:t>Территория зоны первого пояса санитарной охраны должна быть спланирована для отвода поверхностного стока за ее пределы, озеленена, огорожена, обеспечена охраной, дорожки к сооружениям должны иметь твердое покрытие.</w:t>
      </w:r>
    </w:p>
    <w:p>
      <w:pPr>
        <w:pStyle w:val="Style37"/>
        <w:widowControl/>
        <w:ind w:firstLine="499"/>
        <w:jc w:val="both"/>
        <w:rPr>
          <w:rStyle w:val="FontStyle57"/>
        </w:rPr>
      </w:pPr>
      <w:r>
        <w:rPr>
          <w:rStyle w:val="FontStyle57"/>
        </w:rPr>
        <w:t>Предусмотрены следующие мероприятия по охране водной среды: - вынос вр</w:t>
      </w:r>
      <w:r>
        <w:rPr>
          <w:rStyle w:val="FontStyle57"/>
        </w:rPr>
        <w:t>е</w:t>
      </w:r>
      <w:r>
        <w:rPr>
          <w:rStyle w:val="FontStyle57"/>
        </w:rPr>
        <w:t xml:space="preserve">менных гаражей из прибрежной зоны; </w:t>
      </w:r>
      <w:proofErr w:type="gramStart"/>
      <w:r>
        <w:rPr>
          <w:rStyle w:val="FontStyle57"/>
        </w:rPr>
        <w:t>-о</w:t>
      </w:r>
      <w:proofErr w:type="gramEnd"/>
      <w:r>
        <w:rPr>
          <w:rStyle w:val="FontStyle57"/>
        </w:rPr>
        <w:t xml:space="preserve">рганизация </w:t>
      </w:r>
      <w:proofErr w:type="spellStart"/>
      <w:r>
        <w:rPr>
          <w:rStyle w:val="FontStyle57"/>
        </w:rPr>
        <w:t>водоохранных</w:t>
      </w:r>
      <w:proofErr w:type="spellEnd"/>
      <w:r>
        <w:rPr>
          <w:rStyle w:val="FontStyle57"/>
        </w:rPr>
        <w:t xml:space="preserve"> зон и прибрежных защитных полос; -предотвращение заиливания и заболачивания прибрежных террит</w:t>
      </w:r>
      <w:r>
        <w:rPr>
          <w:rStyle w:val="FontStyle57"/>
        </w:rPr>
        <w:t>о</w:t>
      </w:r>
      <w:r>
        <w:rPr>
          <w:rStyle w:val="FontStyle57"/>
        </w:rPr>
        <w:t>рий; Организация контроля уровня загрязнения поверхностных и грунтовых</w:t>
      </w:r>
    </w:p>
    <w:p>
      <w:pPr>
        <w:pStyle w:val="Style4"/>
        <w:widowControl/>
        <w:rPr>
          <w:rStyle w:val="FontStyle57"/>
        </w:rPr>
      </w:pPr>
      <w:r>
        <w:rPr>
          <w:rStyle w:val="FontStyle57"/>
        </w:rPr>
        <w:t>вод.</w:t>
      </w:r>
    </w:p>
    <w:p>
      <w:pPr>
        <w:pStyle w:val="Style23"/>
        <w:widowControl/>
        <w:spacing w:line="240" w:lineRule="auto"/>
        <w:ind w:firstLine="346"/>
        <w:rPr>
          <w:rStyle w:val="FontStyle57"/>
        </w:rPr>
      </w:pPr>
      <w:r>
        <w:rPr>
          <w:rStyle w:val="FontStyle57"/>
        </w:rPr>
        <w:t xml:space="preserve">Все эти мероприятия должны значительно улучшить состояние водных ресурсов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края.</w:t>
      </w:r>
    </w:p>
    <w:p>
      <w:pPr>
        <w:pStyle w:val="Style5"/>
        <w:widowControl/>
        <w:spacing w:line="240" w:lineRule="auto"/>
        <w:ind w:left="346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346"/>
        <w:jc w:val="both"/>
        <w:rPr>
          <w:rStyle w:val="FontStyle58"/>
        </w:rPr>
      </w:pPr>
      <w:r>
        <w:rPr>
          <w:rStyle w:val="FontStyle58"/>
        </w:rPr>
        <w:t>2.6 Оценка потребности в капитальных вложениях в строительство, реко</w:t>
      </w:r>
      <w:r>
        <w:rPr>
          <w:rStyle w:val="FontStyle58"/>
        </w:rPr>
        <w:t>н</w:t>
      </w:r>
      <w:r>
        <w:rPr>
          <w:rStyle w:val="FontStyle58"/>
        </w:rPr>
        <w:t>струкции и модернизацию объектов централизованной системы водоотведения.</w:t>
      </w:r>
    </w:p>
    <w:p>
      <w:pPr>
        <w:pStyle w:val="Style23"/>
        <w:widowControl/>
        <w:spacing w:line="240" w:lineRule="auto"/>
        <w:ind w:firstLine="346"/>
        <w:rPr>
          <w:rStyle w:val="FontStyle57"/>
        </w:rPr>
      </w:pPr>
      <w:r>
        <w:rPr>
          <w:rStyle w:val="FontStyle57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</w:t>
      </w:r>
      <w:r>
        <w:rPr>
          <w:rStyle w:val="FontStyle57"/>
        </w:rPr>
        <w:lastRenderedPageBreak/>
        <w:t>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</w:t>
      </w:r>
      <w:r>
        <w:rPr>
          <w:rStyle w:val="FontStyle57"/>
        </w:rPr>
        <w:t>а</w:t>
      </w:r>
      <w:r>
        <w:rPr>
          <w:rStyle w:val="FontStyle57"/>
        </w:rPr>
        <w:t>боты точно определить необходимые затраты в полном объеме. В связи с этим, на дальнейших стадиях проектирования требуется детальное уточнение параметров стр</w:t>
      </w:r>
      <w:r>
        <w:rPr>
          <w:rStyle w:val="FontStyle57"/>
        </w:rPr>
        <w:t>о</w:t>
      </w:r>
      <w:r>
        <w:rPr>
          <w:rStyle w:val="FontStyle57"/>
        </w:rPr>
        <w:t>ительства на основании изучения местных условий и конкретных специфических функций строящегося объекта. В соответствии с действующим законодательством в объём финансовых потребностей на реализацию мероприятий, предусмотренных в схеме водоотведения, включается весь комплекс расходов, связанных с проведением мероприятий.</w:t>
      </w:r>
    </w:p>
    <w:p>
      <w:pPr>
        <w:pStyle w:val="Style25"/>
        <w:widowControl/>
        <w:spacing w:line="240" w:lineRule="auto"/>
        <w:ind w:left="706" w:firstLine="0"/>
        <w:rPr>
          <w:rStyle w:val="FontStyle57"/>
        </w:rPr>
      </w:pPr>
      <w:r>
        <w:rPr>
          <w:rStyle w:val="FontStyle57"/>
        </w:rPr>
        <w:t>К таким расходам относятся:</w:t>
      </w:r>
    </w:p>
    <w:p>
      <w:pPr>
        <w:pStyle w:val="Style43"/>
        <w:widowControl/>
        <w:spacing w:line="240" w:lineRule="auto"/>
        <w:ind w:left="998" w:firstLine="0"/>
        <w:rPr>
          <w:rStyle w:val="FontStyle57"/>
        </w:rPr>
      </w:pPr>
      <w:r>
        <w:rPr>
          <w:rStyle w:val="FontStyle57"/>
        </w:rPr>
        <w:t>проектно-изыскательские работы;</w:t>
      </w:r>
    </w:p>
    <w:p>
      <w:pPr>
        <w:pStyle w:val="Style46"/>
        <w:widowControl/>
        <w:numPr>
          <w:ilvl w:val="0"/>
          <w:numId w:val="32"/>
        </w:numPr>
        <w:tabs>
          <w:tab w:val="left" w:pos="994"/>
        </w:tabs>
        <w:spacing w:line="240" w:lineRule="auto"/>
        <w:ind w:left="994" w:right="4301"/>
        <w:jc w:val="both"/>
        <w:rPr>
          <w:rStyle w:val="FontStyle57"/>
        </w:rPr>
      </w:pPr>
      <w:r>
        <w:rPr>
          <w:rStyle w:val="FontStyle57"/>
        </w:rPr>
        <w:t>строительно-монтажные работы; те</w:t>
      </w:r>
      <w:r>
        <w:rPr>
          <w:rStyle w:val="FontStyle57"/>
        </w:rPr>
        <w:t>х</w:t>
      </w:r>
      <w:r>
        <w:rPr>
          <w:rStyle w:val="FontStyle57"/>
        </w:rPr>
        <w:t>ническое перевооружение;</w:t>
      </w:r>
    </w:p>
    <w:p>
      <w:pPr>
        <w:pStyle w:val="Style46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811" w:firstLine="0"/>
        <w:jc w:val="both"/>
        <w:rPr>
          <w:rStyle w:val="FontStyle57"/>
        </w:rPr>
      </w:pPr>
      <w:r>
        <w:rPr>
          <w:rStyle w:val="FontStyle57"/>
        </w:rPr>
        <w:t>приобретение материалов и оборудования;</w:t>
      </w:r>
    </w:p>
    <w:p>
      <w:pPr>
        <w:pStyle w:val="Style46"/>
        <w:widowControl/>
        <w:numPr>
          <w:ilvl w:val="0"/>
          <w:numId w:val="33"/>
        </w:numPr>
        <w:tabs>
          <w:tab w:val="left" w:pos="994"/>
        </w:tabs>
        <w:spacing w:line="240" w:lineRule="auto"/>
        <w:ind w:left="811" w:firstLine="0"/>
        <w:jc w:val="both"/>
        <w:rPr>
          <w:rStyle w:val="FontStyle57"/>
        </w:rPr>
      </w:pPr>
      <w:r>
        <w:rPr>
          <w:rStyle w:val="FontStyle57"/>
        </w:rPr>
        <w:t>пуско-наладочные работы;</w:t>
      </w:r>
    </w:p>
    <w:p>
      <w:pPr>
        <w:pStyle w:val="Style45"/>
        <w:widowControl/>
        <w:tabs>
          <w:tab w:val="left" w:pos="1090"/>
        </w:tabs>
        <w:spacing w:line="240" w:lineRule="auto"/>
        <w:jc w:val="both"/>
        <w:rPr>
          <w:rStyle w:val="FontStyle57"/>
        </w:rPr>
      </w:pPr>
      <w:r>
        <w:rPr>
          <w:rStyle w:val="FontStyle57"/>
        </w:rPr>
        <w:t>□</w:t>
      </w:r>
      <w:r>
        <w:rPr>
          <w:rStyle w:val="FontStyle57"/>
        </w:rPr>
        <w:tab/>
        <w:t>расходы, не относимые на стоимость основных средств (аренда земли на срок строительства и т.п.);</w:t>
      </w:r>
    </w:p>
    <w:p>
      <w:pPr>
        <w:pStyle w:val="Style43"/>
        <w:widowControl/>
        <w:spacing w:line="240" w:lineRule="auto"/>
        <w:rPr>
          <w:rStyle w:val="FontStyle57"/>
        </w:rPr>
      </w:pPr>
      <w:r>
        <w:rPr>
          <w:rStyle w:val="FontStyle57"/>
        </w:rPr>
        <w:t>дополнительные налоговые платежи, возникающие от увеличения выручки связи с реализацией инвестиционной программы.</w:t>
      </w:r>
    </w:p>
    <w:p>
      <w:pPr>
        <w:pStyle w:val="Style25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Таким образом, финансовые потребности включают в себя сметную стоимость реконструкции и строительства объектов. Кроме того, финансовые потребности вкл</w:t>
      </w:r>
      <w:r>
        <w:rPr>
          <w:rStyle w:val="FontStyle57"/>
        </w:rPr>
        <w:t>ю</w:t>
      </w:r>
      <w:r>
        <w:rPr>
          <w:rStyle w:val="FontStyle57"/>
        </w:rPr>
        <w:t>чают в себя добавочную стоимость, учитывающую инфляцию, налог на прибыль.</w:t>
      </w:r>
    </w:p>
    <w:p>
      <w:pPr>
        <w:pStyle w:val="Style25"/>
        <w:widowControl/>
        <w:ind w:left="710" w:firstLine="0"/>
        <w:jc w:val="right"/>
        <w:rPr>
          <w:rStyle w:val="FontStyle57"/>
        </w:rPr>
      </w:pPr>
      <w:r>
        <w:rPr>
          <w:rStyle w:val="FontStyle57"/>
        </w:rPr>
        <w:t>Таблица 20.</w:t>
      </w:r>
    </w:p>
    <w:p>
      <w:pPr>
        <w:widowControl/>
        <w:spacing w:after="134" w:line="1" w:lineRule="exact"/>
        <w:jc w:val="both"/>
        <w:rPr>
          <w:sz w:val="26"/>
          <w:szCs w:val="2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4"/>
        <w:gridCol w:w="710"/>
        <w:gridCol w:w="714"/>
        <w:gridCol w:w="1873"/>
        <w:gridCol w:w="2140"/>
      </w:tblGrid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ind w:left="710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69" w:lineRule="exact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spacing w:line="240" w:lineRule="auto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3"/>
              <w:widowControl/>
              <w:ind w:left="192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 xml:space="preserve">Стоимость 1 </w:t>
            </w:r>
            <w:proofErr w:type="spellStart"/>
            <w:proofErr w:type="gramStart"/>
            <w:r>
              <w:rPr>
                <w:rStyle w:val="FontStyle62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Style w:val="FontStyle62"/>
                <w:sz w:val="26"/>
                <w:szCs w:val="26"/>
              </w:rPr>
              <w:t>,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2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Суммарная ст</w:t>
            </w:r>
            <w:r>
              <w:rPr>
                <w:rStyle w:val="FontStyle62"/>
                <w:sz w:val="26"/>
                <w:szCs w:val="26"/>
              </w:rPr>
              <w:t>о</w:t>
            </w:r>
            <w:r>
              <w:rPr>
                <w:rStyle w:val="FontStyle62"/>
                <w:sz w:val="26"/>
                <w:szCs w:val="26"/>
              </w:rPr>
              <w:t>имость, тыс.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локального очистного сооружения </w:t>
            </w:r>
            <w:proofErr w:type="gramStart"/>
            <w:r>
              <w:rPr>
                <w:rStyle w:val="FontStyle59"/>
                <w:sz w:val="26"/>
                <w:szCs w:val="26"/>
              </w:rPr>
              <w:t>с</w:t>
            </w:r>
            <w:proofErr w:type="gramEnd"/>
            <w:r>
              <w:rPr>
                <w:rStyle w:val="FontStyle59"/>
                <w:sz w:val="26"/>
                <w:szCs w:val="26"/>
              </w:rPr>
              <w:t>. Благодарное (Коммуна)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локального очистного сооружения </w:t>
            </w:r>
            <w:proofErr w:type="gramStart"/>
            <w:r>
              <w:rPr>
                <w:rStyle w:val="FontStyle59"/>
                <w:sz w:val="26"/>
                <w:szCs w:val="26"/>
              </w:rPr>
              <w:t>с</w:t>
            </w:r>
            <w:proofErr w:type="gramEnd"/>
            <w:r>
              <w:rPr>
                <w:rStyle w:val="FontStyle59"/>
                <w:sz w:val="26"/>
                <w:szCs w:val="26"/>
              </w:rPr>
              <w:t>. Благодарное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локального очистного сооружения </w:t>
            </w:r>
            <w:proofErr w:type="gramStart"/>
            <w:r>
              <w:rPr>
                <w:rStyle w:val="FontStyle59"/>
                <w:sz w:val="26"/>
                <w:szCs w:val="26"/>
              </w:rPr>
              <w:t>с</w:t>
            </w:r>
            <w:proofErr w:type="gramEnd"/>
            <w:r>
              <w:rPr>
                <w:rStyle w:val="FontStyle59"/>
                <w:sz w:val="26"/>
                <w:szCs w:val="26"/>
              </w:rPr>
              <w:t>. Петровское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Строительство локального очистного сооружения х. Чайкин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локального очистного сооружения пос. </w:t>
            </w:r>
            <w:proofErr w:type="gramStart"/>
            <w:r>
              <w:rPr>
                <w:rStyle w:val="FontStyle59"/>
                <w:sz w:val="26"/>
                <w:szCs w:val="26"/>
              </w:rPr>
              <w:t>Южный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1200000,0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1200,0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локального очистного сооружения пос. </w:t>
            </w:r>
            <w:proofErr w:type="spellStart"/>
            <w:r>
              <w:rPr>
                <w:rStyle w:val="FontStyle59"/>
                <w:sz w:val="26"/>
                <w:szCs w:val="26"/>
              </w:rPr>
              <w:t>Банатовский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1500000,0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4500,0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 xml:space="preserve">Строительство канализационной сети в </w:t>
            </w:r>
            <w:proofErr w:type="spellStart"/>
            <w:r>
              <w:rPr>
                <w:rStyle w:val="FontStyle59"/>
                <w:sz w:val="26"/>
                <w:szCs w:val="26"/>
              </w:rPr>
              <w:t>Благодарненском</w:t>
            </w:r>
            <w:proofErr w:type="spellEnd"/>
            <w:r>
              <w:rPr>
                <w:rStyle w:val="FontStyle59"/>
                <w:sz w:val="26"/>
                <w:szCs w:val="26"/>
              </w:rPr>
              <w:t xml:space="preserve"> СП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ind w:left="350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1200000,0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97200,0</w:t>
            </w:r>
          </w:p>
        </w:tc>
      </w:tr>
      <w:t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ind w:left="547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108900,0</w:t>
            </w:r>
          </w:p>
        </w:tc>
      </w:tr>
    </w:tbl>
    <w:p>
      <w:pPr>
        <w:pStyle w:val="Style41"/>
        <w:widowControl/>
        <w:jc w:val="both"/>
        <w:rPr>
          <w:rStyle w:val="FontStyle58"/>
        </w:rPr>
      </w:pPr>
    </w:p>
    <w:p>
      <w:pPr>
        <w:pStyle w:val="Style41"/>
        <w:widowControl/>
        <w:ind w:firstLine="720"/>
        <w:jc w:val="both"/>
        <w:rPr>
          <w:rStyle w:val="FontStyle58"/>
        </w:rPr>
      </w:pPr>
      <w:r>
        <w:rPr>
          <w:rStyle w:val="FontStyle58"/>
        </w:rPr>
        <w:t>2.7 Целевые показатели развития централизованной системы водоотвед</w:t>
      </w:r>
      <w:r>
        <w:rPr>
          <w:rStyle w:val="FontStyle58"/>
        </w:rPr>
        <w:t>е</w:t>
      </w:r>
      <w:r>
        <w:rPr>
          <w:rStyle w:val="FontStyle58"/>
        </w:rPr>
        <w:t>ния.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Реализация описанных выше мероприятий положительно скажется на эксплу</w:t>
      </w:r>
      <w:r>
        <w:rPr>
          <w:rStyle w:val="FontStyle57"/>
        </w:rPr>
        <w:t>а</w:t>
      </w:r>
      <w:r>
        <w:rPr>
          <w:rStyle w:val="FontStyle57"/>
        </w:rPr>
        <w:t>тационных показателях системы водоотведения, в результате чего ожидается улучш</w:t>
      </w:r>
      <w:r>
        <w:rPr>
          <w:rStyle w:val="FontStyle57"/>
        </w:rPr>
        <w:t>е</w:t>
      </w:r>
      <w:r>
        <w:rPr>
          <w:rStyle w:val="FontStyle57"/>
        </w:rPr>
        <w:t>ние целевых показателей. Целевые показатели развития системы централизованного водоотведения представлены ниже (Таблица 21):</w:t>
      </w:r>
    </w:p>
    <w:p>
      <w:pPr>
        <w:pStyle w:val="Style25"/>
        <w:widowControl/>
        <w:spacing w:line="240" w:lineRule="auto"/>
        <w:ind w:firstLine="710"/>
        <w:rPr>
          <w:rStyle w:val="FontStyle57"/>
        </w:rPr>
      </w:pPr>
    </w:p>
    <w:p>
      <w:pPr>
        <w:pStyle w:val="Style25"/>
        <w:widowControl/>
        <w:spacing w:line="240" w:lineRule="auto"/>
        <w:ind w:left="715" w:firstLine="0"/>
        <w:jc w:val="right"/>
        <w:rPr>
          <w:rStyle w:val="FontStyle57"/>
        </w:rPr>
      </w:pPr>
      <w:r>
        <w:rPr>
          <w:rStyle w:val="FontStyle57"/>
        </w:rPr>
        <w:lastRenderedPageBreak/>
        <w:t>Таблица 21.</w:t>
      </w:r>
    </w:p>
    <w:p>
      <w:pPr>
        <w:widowControl/>
        <w:spacing w:after="134" w:line="1" w:lineRule="exact"/>
        <w:jc w:val="both"/>
        <w:rPr>
          <w:sz w:val="26"/>
          <w:szCs w:val="26"/>
        </w:rPr>
      </w:pP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3"/>
        <w:gridCol w:w="5499"/>
        <w:gridCol w:w="897"/>
        <w:gridCol w:w="1396"/>
        <w:gridCol w:w="1366"/>
      </w:tblGrid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7"/>
              <w:widowControl/>
              <w:spacing w:line="269" w:lineRule="exact"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FontStyle62"/>
                <w:sz w:val="26"/>
                <w:szCs w:val="26"/>
              </w:rPr>
              <w:t>п</w:t>
            </w:r>
            <w:proofErr w:type="gramEnd"/>
            <w:r>
              <w:rPr>
                <w:rStyle w:val="FontStyle62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Базовый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Целевой год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spacing w:line="274" w:lineRule="exact"/>
              <w:jc w:val="left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Надежность и бесперебойность водоотвед</w:t>
            </w:r>
            <w:r>
              <w:rPr>
                <w:rStyle w:val="FontStyle62"/>
                <w:sz w:val="26"/>
                <w:szCs w:val="26"/>
              </w:rPr>
              <w:t>е</w:t>
            </w:r>
            <w:r>
              <w:rPr>
                <w:rStyle w:val="FontStyle62"/>
                <w:sz w:val="26"/>
                <w:szCs w:val="26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Непрерывность водоотведения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proofErr w:type="gramStart"/>
            <w:r>
              <w:rPr>
                <w:rStyle w:val="FontStyle59"/>
                <w:sz w:val="26"/>
                <w:szCs w:val="26"/>
              </w:rPr>
              <w:t>ч</w:t>
            </w:r>
            <w:proofErr w:type="gramEnd"/>
            <w:r>
              <w:rPr>
                <w:rStyle w:val="FontStyle59"/>
                <w:sz w:val="26"/>
                <w:szCs w:val="26"/>
              </w:rPr>
              <w:t>/</w:t>
            </w:r>
            <w:proofErr w:type="spellStart"/>
            <w:r>
              <w:rPr>
                <w:rStyle w:val="FontStyle59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24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Аварийность систем коммунальной инфр</w:t>
            </w:r>
            <w:r>
              <w:rPr>
                <w:rStyle w:val="FontStyle59"/>
                <w:sz w:val="26"/>
                <w:szCs w:val="26"/>
              </w:rPr>
              <w:t>а</w:t>
            </w:r>
            <w:r>
              <w:rPr>
                <w:rStyle w:val="FontStyle59"/>
                <w:sz w:val="26"/>
                <w:szCs w:val="26"/>
              </w:rPr>
              <w:t>структуры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proofErr w:type="spellStart"/>
            <w:proofErr w:type="gramStart"/>
            <w:r>
              <w:rPr>
                <w:rStyle w:val="FontStyle59"/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rStyle w:val="FontStyle59"/>
                <w:sz w:val="26"/>
                <w:szCs w:val="26"/>
              </w:rPr>
              <w:t>/км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Доля сетей нуждающихся в замене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spacing w:line="274" w:lineRule="exact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Качество обслуживания абонентов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Охват населения централизованным водоотв</w:t>
            </w:r>
            <w:r>
              <w:rPr>
                <w:rStyle w:val="FontStyle59"/>
                <w:sz w:val="26"/>
                <w:szCs w:val="26"/>
              </w:rPr>
              <w:t>е</w:t>
            </w:r>
            <w:r>
              <w:rPr>
                <w:rStyle w:val="FontStyle59"/>
                <w:sz w:val="26"/>
                <w:szCs w:val="26"/>
              </w:rPr>
              <w:t>дением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ind w:firstLine="5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Обеспеченность потребителей приборами учета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51"/>
              <w:widowControl/>
              <w:spacing w:line="278" w:lineRule="exact"/>
              <w:ind w:firstLine="5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Эффективность использования ресурсов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Уровень потерь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2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both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7"/>
              <w:widowControl/>
              <w:jc w:val="left"/>
              <w:rPr>
                <w:rStyle w:val="FontStyle62"/>
                <w:sz w:val="26"/>
                <w:szCs w:val="26"/>
              </w:rPr>
            </w:pPr>
            <w:r>
              <w:rPr>
                <w:rStyle w:val="FontStyle62"/>
                <w:sz w:val="26"/>
                <w:szCs w:val="26"/>
              </w:rPr>
              <w:t>Качество очитки сточных вод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31"/>
              <w:widowControl/>
              <w:jc w:val="center"/>
              <w:rPr>
                <w:sz w:val="26"/>
                <w:szCs w:val="26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Style40"/>
              <w:widowControl/>
              <w:spacing w:line="240" w:lineRule="auto"/>
              <w:jc w:val="both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74" w:lineRule="exact"/>
              <w:ind w:firstLine="5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Соответствие качества сточных вод устано</w:t>
            </w:r>
            <w:r>
              <w:rPr>
                <w:rStyle w:val="FontStyle59"/>
                <w:sz w:val="26"/>
                <w:szCs w:val="26"/>
              </w:rPr>
              <w:t>в</w:t>
            </w:r>
            <w:r>
              <w:rPr>
                <w:rStyle w:val="FontStyle59"/>
                <w:sz w:val="26"/>
                <w:szCs w:val="26"/>
              </w:rPr>
              <w:t>ленным требованиям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Style40"/>
              <w:widowControl/>
              <w:spacing w:line="240" w:lineRule="auto"/>
              <w:jc w:val="center"/>
              <w:rPr>
                <w:rStyle w:val="FontStyle59"/>
                <w:sz w:val="26"/>
                <w:szCs w:val="26"/>
              </w:rPr>
            </w:pPr>
            <w:r>
              <w:rPr>
                <w:rStyle w:val="FontStyle59"/>
                <w:sz w:val="26"/>
                <w:szCs w:val="26"/>
              </w:rPr>
              <w:t>100</w:t>
            </w:r>
          </w:p>
        </w:tc>
      </w:tr>
    </w:tbl>
    <w:p>
      <w:pPr>
        <w:pStyle w:val="Style5"/>
        <w:widowControl/>
        <w:spacing w:line="240" w:lineRule="exact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20"/>
        <w:jc w:val="both"/>
        <w:rPr>
          <w:rStyle w:val="FontStyle58"/>
        </w:rPr>
      </w:pPr>
      <w:r>
        <w:rPr>
          <w:rStyle w:val="FontStyle58"/>
        </w:rPr>
        <w:t>2.7.1 Соотношение цены реализации мероприятий инвестиционной пр</w:t>
      </w:r>
      <w:r>
        <w:rPr>
          <w:rStyle w:val="FontStyle58"/>
        </w:rPr>
        <w:t>о</w:t>
      </w:r>
      <w:r>
        <w:rPr>
          <w:rStyle w:val="FontStyle58"/>
        </w:rPr>
        <w:t>граммы и их эффективности - улучшения качества очистки сточных вод.</w:t>
      </w:r>
    </w:p>
    <w:p>
      <w:pPr>
        <w:pStyle w:val="Style23"/>
        <w:widowControl/>
        <w:spacing w:line="240" w:lineRule="auto"/>
        <w:ind w:firstLine="715"/>
        <w:rPr>
          <w:rStyle w:val="FontStyle57"/>
        </w:rPr>
      </w:pPr>
      <w:r>
        <w:rPr>
          <w:rStyle w:val="FontStyle57"/>
        </w:rPr>
        <w:t xml:space="preserve">Для реализации программы по развитию схемы водоотведения </w:t>
      </w:r>
      <w:proofErr w:type="spellStart"/>
      <w:r>
        <w:rPr>
          <w:rStyle w:val="FontStyle57"/>
        </w:rPr>
        <w:t>Благодарненск</w:t>
      </w:r>
      <w:r>
        <w:rPr>
          <w:rStyle w:val="FontStyle57"/>
        </w:rPr>
        <w:t>о</w:t>
      </w:r>
      <w:r>
        <w:rPr>
          <w:rStyle w:val="FontStyle57"/>
        </w:rPr>
        <w:t>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с перекачкой всех сточных вод на КОС необходимо затратить в 2024-2033 гг. 108900,0 млн. руб.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При выполнении основных мероприятий по реализации схемы водоотведения достигается основная цель - обеспечение качественной централизованной системой водоотведения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</w:t>
      </w:r>
      <w:r>
        <w:rPr>
          <w:rStyle w:val="FontStyle57"/>
        </w:rPr>
        <w:t>о</w:t>
      </w:r>
      <w:r>
        <w:rPr>
          <w:rStyle w:val="FontStyle57"/>
        </w:rPr>
        <w:t>дарского края.</w:t>
      </w:r>
    </w:p>
    <w:p>
      <w:pPr>
        <w:pStyle w:val="Style5"/>
        <w:widowControl/>
        <w:spacing w:line="240" w:lineRule="auto"/>
        <w:ind w:left="350"/>
        <w:jc w:val="both"/>
        <w:rPr>
          <w:sz w:val="26"/>
          <w:szCs w:val="26"/>
        </w:rPr>
      </w:pPr>
    </w:p>
    <w:p>
      <w:pPr>
        <w:pStyle w:val="Style5"/>
        <w:widowControl/>
        <w:tabs>
          <w:tab w:val="left" w:pos="1418"/>
        </w:tabs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2.7.2</w:t>
      </w:r>
      <w:proofErr w:type="gramStart"/>
      <w:r>
        <w:rPr>
          <w:rStyle w:val="FontStyle58"/>
        </w:rPr>
        <w:t xml:space="preserve"> И</w:t>
      </w:r>
      <w:proofErr w:type="gramEnd"/>
      <w:r>
        <w:rPr>
          <w:rStyle w:val="FontStyle58"/>
        </w:rPr>
        <w:t>ные показатели, установленные федеральным органом исполнител</w:t>
      </w:r>
      <w:r>
        <w:rPr>
          <w:rStyle w:val="FontStyle58"/>
        </w:rPr>
        <w:t>ь</w:t>
      </w:r>
      <w:r>
        <w:rPr>
          <w:rStyle w:val="FontStyle58"/>
        </w:rPr>
        <w:t>ной власти, осуществляющим функции по выработки государственной политики и нормативно-правовому регулированию в сфере жилищно-коммунального х</w:t>
      </w:r>
      <w:r>
        <w:rPr>
          <w:rStyle w:val="FontStyle58"/>
        </w:rPr>
        <w:t>о</w:t>
      </w:r>
      <w:r>
        <w:rPr>
          <w:rStyle w:val="FontStyle58"/>
        </w:rPr>
        <w:t>зяйства.</w:t>
      </w:r>
    </w:p>
    <w:p>
      <w:pPr>
        <w:pStyle w:val="Style23"/>
        <w:widowControl/>
        <w:spacing w:line="240" w:lineRule="auto"/>
        <w:ind w:left="706" w:firstLine="0"/>
        <w:rPr>
          <w:rStyle w:val="FontStyle57"/>
        </w:rPr>
      </w:pPr>
      <w:r>
        <w:rPr>
          <w:rStyle w:val="FontStyle57"/>
        </w:rPr>
        <w:t>Иные показатели отсутствуют.</w:t>
      </w:r>
    </w:p>
    <w:p>
      <w:pPr>
        <w:pStyle w:val="Style5"/>
        <w:widowControl/>
        <w:spacing w:line="240" w:lineRule="auto"/>
        <w:ind w:left="221"/>
        <w:jc w:val="both"/>
        <w:rPr>
          <w:sz w:val="26"/>
          <w:szCs w:val="26"/>
        </w:rPr>
      </w:pPr>
    </w:p>
    <w:p>
      <w:pPr>
        <w:pStyle w:val="Style5"/>
        <w:widowControl/>
        <w:spacing w:line="240" w:lineRule="auto"/>
        <w:ind w:firstLine="706"/>
        <w:jc w:val="both"/>
        <w:rPr>
          <w:rStyle w:val="FontStyle58"/>
        </w:rPr>
      </w:pPr>
      <w:r>
        <w:rPr>
          <w:rStyle w:val="FontStyle58"/>
        </w:rPr>
        <w:t>2.8 Перечень выявленных бесхозяйных объектов централизованной сист</w:t>
      </w:r>
      <w:r>
        <w:rPr>
          <w:rStyle w:val="FontStyle58"/>
        </w:rPr>
        <w:t>е</w:t>
      </w:r>
      <w:r>
        <w:rPr>
          <w:rStyle w:val="FontStyle58"/>
        </w:rPr>
        <w:t>мы водоотведения и перечень организаций, уполномоченных на их эксплуатацию.</w:t>
      </w:r>
    </w:p>
    <w:p>
      <w:pPr>
        <w:pStyle w:val="Style23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 xml:space="preserve">На территории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сельского поселения </w:t>
      </w:r>
      <w:proofErr w:type="spellStart"/>
      <w:r>
        <w:rPr>
          <w:rStyle w:val="FontStyle57"/>
        </w:rPr>
        <w:t>Отрадненского</w:t>
      </w:r>
      <w:proofErr w:type="spellEnd"/>
      <w:r>
        <w:rPr>
          <w:rStyle w:val="FontStyle57"/>
        </w:rPr>
        <w:t xml:space="preserve"> района Краснодарского края бесхозяйные системы централизованного водоотведения отсу</w:t>
      </w:r>
      <w:r>
        <w:rPr>
          <w:rStyle w:val="FontStyle57"/>
        </w:rPr>
        <w:t>т</w:t>
      </w:r>
      <w:r>
        <w:rPr>
          <w:rStyle w:val="FontStyle57"/>
        </w:rPr>
        <w:t>ствуют.</w:t>
      </w:r>
    </w:p>
    <w:p>
      <w:pPr>
        <w:pStyle w:val="Style23"/>
        <w:widowControl/>
        <w:spacing w:line="240" w:lineRule="auto"/>
        <w:ind w:firstLine="0"/>
        <w:rPr>
          <w:rStyle w:val="FontStyle57"/>
        </w:rPr>
      </w:pPr>
    </w:p>
    <w:p>
      <w:pPr>
        <w:pStyle w:val="Style23"/>
        <w:widowControl/>
        <w:spacing w:line="240" w:lineRule="auto"/>
        <w:ind w:firstLine="0"/>
        <w:rPr>
          <w:rStyle w:val="FontStyle57"/>
        </w:rPr>
      </w:pPr>
    </w:p>
    <w:p>
      <w:pPr>
        <w:pStyle w:val="Style23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 xml:space="preserve">Заместитель главы </w:t>
      </w:r>
      <w:proofErr w:type="spellStart"/>
      <w:r>
        <w:rPr>
          <w:rStyle w:val="FontStyle57"/>
        </w:rPr>
        <w:t>Благодарненского</w:t>
      </w:r>
      <w:proofErr w:type="spellEnd"/>
      <w:r>
        <w:rPr>
          <w:rStyle w:val="FontStyle57"/>
        </w:rPr>
        <w:t xml:space="preserve"> </w:t>
      </w:r>
    </w:p>
    <w:p>
      <w:pPr>
        <w:pStyle w:val="Style23"/>
        <w:widowControl/>
        <w:spacing w:line="240" w:lineRule="auto"/>
        <w:ind w:firstLine="0"/>
        <w:rPr>
          <w:rStyle w:val="FontStyle57"/>
        </w:rPr>
      </w:pPr>
      <w:r>
        <w:rPr>
          <w:rStyle w:val="FontStyle57"/>
        </w:rPr>
        <w:t>сельского поселения</w:t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  <w:t>В.Н. Разумов</w:t>
      </w:r>
    </w:p>
    <w:sectPr>
      <w:pgSz w:w="11907" w:h="16840" w:code="9"/>
      <w:pgMar w:top="1134" w:right="425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yle8"/>
      <w:widowControl/>
      <w:spacing w:line="240" w:lineRule="auto"/>
      <w:jc w:val="right"/>
      <w:rPr>
        <w:rStyle w:val="FontStyle5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yle8"/>
      <w:widowControl/>
      <w:spacing w:line="240" w:lineRule="auto"/>
      <w:jc w:val="right"/>
      <w:rPr>
        <w:rStyle w:val="FontStyle59"/>
      </w:rPr>
    </w:pPr>
    <w:r>
      <w:rPr>
        <w:rStyle w:val="FontStyle59"/>
      </w:rPr>
      <w:fldChar w:fldCharType="begin"/>
    </w:r>
    <w:r>
      <w:rPr>
        <w:rStyle w:val="FontStyle59"/>
      </w:rPr>
      <w:instrText>PAGE</w:instrText>
    </w:r>
    <w:r>
      <w:rPr>
        <w:rStyle w:val="FontStyle59"/>
      </w:rPr>
      <w:fldChar w:fldCharType="separate"/>
    </w:r>
    <w:r>
      <w:rPr>
        <w:rStyle w:val="FontStyle59"/>
        <w:noProof/>
      </w:rPr>
      <w:t>22</w:t>
    </w:r>
    <w:r>
      <w:rPr>
        <w:rStyle w:val="FontStyle59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yle8"/>
      <w:widowControl/>
      <w:spacing w:line="240" w:lineRule="auto"/>
      <w:jc w:val="right"/>
      <w:rPr>
        <w:rStyle w:val="FontStyle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EEA548"/>
    <w:lvl w:ilvl="0">
      <w:numFmt w:val="bullet"/>
      <w:lvlText w:val="*"/>
      <w:lvlJc w:val="left"/>
    </w:lvl>
  </w:abstractNum>
  <w:abstractNum w:abstractNumId="1">
    <w:nsid w:val="01182B29"/>
    <w:multiLevelType w:val="singleLevel"/>
    <w:tmpl w:val="E60C0DE6"/>
    <w:lvl w:ilvl="0">
      <w:start w:val="1"/>
      <w:numFmt w:val="decimal"/>
      <w:lvlText w:val="1.7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35F04F3"/>
    <w:multiLevelType w:val="singleLevel"/>
    <w:tmpl w:val="232E1C00"/>
    <w:lvl w:ilvl="0">
      <w:start w:val="1"/>
      <w:numFmt w:val="decimal"/>
      <w:lvlText w:val="2.2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>
    <w:nsid w:val="09570853"/>
    <w:multiLevelType w:val="singleLevel"/>
    <w:tmpl w:val="FA9E01C0"/>
    <w:lvl w:ilvl="0">
      <w:start w:val="1"/>
      <w:numFmt w:val="decimal"/>
      <w:lvlText w:val="1.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123105A0"/>
    <w:multiLevelType w:val="singleLevel"/>
    <w:tmpl w:val="DC5095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195873A2"/>
    <w:multiLevelType w:val="singleLevel"/>
    <w:tmpl w:val="BDDE6D5A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D236C73"/>
    <w:multiLevelType w:val="multilevel"/>
    <w:tmpl w:val="1780DDB0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99" w:hanging="136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2099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7">
    <w:nsid w:val="2698517A"/>
    <w:multiLevelType w:val="multilevel"/>
    <w:tmpl w:val="3D7C1A7A"/>
    <w:lvl w:ilvl="0">
      <w:start w:val="1"/>
      <w:numFmt w:val="decimal"/>
      <w:lvlText w:val="%1."/>
      <w:legacy w:legacy="1" w:legacySpace="0" w:legacyIndent="710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750" w:hanging="13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0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1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">
    <w:nsid w:val="2B7C73B7"/>
    <w:multiLevelType w:val="singleLevel"/>
    <w:tmpl w:val="2B8C03F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2FD06DA5"/>
    <w:multiLevelType w:val="multilevel"/>
    <w:tmpl w:val="5DA87D0A"/>
    <w:lvl w:ilvl="0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99" w:hanging="1365"/>
      </w:pPr>
      <w:rPr>
        <w:rFonts w:hint="default"/>
      </w:rPr>
    </w:lvl>
    <w:lvl w:ilvl="2">
      <w:start w:val="12"/>
      <w:numFmt w:val="decimal"/>
      <w:isLgl/>
      <w:lvlText w:val="%1.%2.%3"/>
      <w:lvlJc w:val="left"/>
      <w:pPr>
        <w:ind w:left="2099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9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9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4" w:hanging="1800"/>
      </w:pPr>
      <w:rPr>
        <w:rFonts w:hint="default"/>
      </w:rPr>
    </w:lvl>
  </w:abstractNum>
  <w:abstractNum w:abstractNumId="10">
    <w:nsid w:val="3F8355E8"/>
    <w:multiLevelType w:val="singleLevel"/>
    <w:tmpl w:val="D7E4C580"/>
    <w:lvl w:ilvl="0">
      <w:start w:val="9"/>
      <w:numFmt w:val="decimal"/>
      <w:lvlText w:val="1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FA1826"/>
    <w:multiLevelType w:val="singleLevel"/>
    <w:tmpl w:val="3190E454"/>
    <w:lvl w:ilvl="0">
      <w:start w:val="4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41356334"/>
    <w:multiLevelType w:val="singleLevel"/>
    <w:tmpl w:val="FF284E52"/>
    <w:lvl w:ilvl="0">
      <w:start w:val="1"/>
      <w:numFmt w:val="decimal"/>
      <w:lvlText w:val="1.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439E5532"/>
    <w:multiLevelType w:val="singleLevel"/>
    <w:tmpl w:val="5B6CB3BA"/>
    <w:lvl w:ilvl="0">
      <w:start w:val="1"/>
      <w:numFmt w:val="decimal"/>
      <w:lvlText w:val="2.7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>
    <w:nsid w:val="4A277493"/>
    <w:multiLevelType w:val="singleLevel"/>
    <w:tmpl w:val="D6A8A87C"/>
    <w:lvl w:ilvl="0">
      <w:start w:val="1"/>
      <w:numFmt w:val="decimal"/>
      <w:lvlText w:val="2.1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4ABC4EBF"/>
    <w:multiLevelType w:val="singleLevel"/>
    <w:tmpl w:val="78446A20"/>
    <w:lvl w:ilvl="0">
      <w:start w:val="1"/>
      <w:numFmt w:val="decimal"/>
      <w:lvlText w:val="1.4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50A87D8F"/>
    <w:multiLevelType w:val="singleLevel"/>
    <w:tmpl w:val="066E047C"/>
    <w:lvl w:ilvl="0">
      <w:start w:val="1"/>
      <w:numFmt w:val="decimal"/>
      <w:lvlText w:val="1.1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7">
    <w:nsid w:val="58D370DE"/>
    <w:multiLevelType w:val="singleLevel"/>
    <w:tmpl w:val="A0CAE6E0"/>
    <w:lvl w:ilvl="0">
      <w:start w:val="1"/>
      <w:numFmt w:val="decimal"/>
      <w:lvlText w:val="2.3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5D490E5A"/>
    <w:multiLevelType w:val="singleLevel"/>
    <w:tmpl w:val="97065554"/>
    <w:lvl w:ilvl="0">
      <w:start w:val="1"/>
      <w:numFmt w:val="decimal"/>
      <w:lvlText w:val="1.5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9">
    <w:nsid w:val="5F9C40FB"/>
    <w:multiLevelType w:val="singleLevel"/>
    <w:tmpl w:val="2D7A281C"/>
    <w:lvl w:ilvl="0">
      <w:start w:val="1"/>
      <w:numFmt w:val="decimal"/>
      <w:lvlText w:val="%1."/>
      <w:legacy w:legacy="1" w:legacySpace="0" w:legacyIndent="523"/>
      <w:lvlJc w:val="left"/>
      <w:rPr>
        <w:rFonts w:ascii="Times New Roman" w:eastAsia="Times New Roman" w:hAnsi="Times New Roman" w:cs="Times New Roman"/>
      </w:rPr>
    </w:lvl>
  </w:abstractNum>
  <w:abstractNum w:abstractNumId="20">
    <w:nsid w:val="609F7354"/>
    <w:multiLevelType w:val="singleLevel"/>
    <w:tmpl w:val="AF3654E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66A5091C"/>
    <w:multiLevelType w:val="singleLevel"/>
    <w:tmpl w:val="47F4D8D6"/>
    <w:lvl w:ilvl="0">
      <w:start w:val="6"/>
      <w:numFmt w:val="decimal"/>
      <w:lvlText w:val="1.%1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BC52EA3"/>
    <w:multiLevelType w:val="singleLevel"/>
    <w:tmpl w:val="D702F5C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3">
    <w:nsid w:val="6D337F9E"/>
    <w:multiLevelType w:val="singleLevel"/>
    <w:tmpl w:val="55400862"/>
    <w:lvl w:ilvl="0">
      <w:start w:val="1"/>
      <w:numFmt w:val="decimal"/>
      <w:lvlText w:val="2.4.%1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4">
    <w:nsid w:val="74F51DF3"/>
    <w:multiLevelType w:val="singleLevel"/>
    <w:tmpl w:val="4EE40E9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5">
    <w:nsid w:val="7C8B2C24"/>
    <w:multiLevelType w:val="singleLevel"/>
    <w:tmpl w:val="2640E3FA"/>
    <w:lvl w:ilvl="0">
      <w:start w:val="1"/>
      <w:numFmt w:val="decimal"/>
      <w:lvlText w:val="2.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0"/>
  </w:num>
  <w:num w:numId="5">
    <w:abstractNumId w:val="15"/>
  </w:num>
  <w:num w:numId="6">
    <w:abstractNumId w:val="18"/>
  </w:num>
  <w:num w:numId="7">
    <w:abstractNumId w:val="21"/>
  </w:num>
  <w:num w:numId="8">
    <w:abstractNumId w:val="1"/>
  </w:num>
  <w:num w:numId="9">
    <w:abstractNumId w:val="14"/>
  </w:num>
  <w:num w:numId="10">
    <w:abstractNumId w:val="14"/>
    <w:lvlOverride w:ilvl="0">
      <w:lvl w:ilvl="0">
        <w:start w:val="3"/>
        <w:numFmt w:val="decimal"/>
        <w:lvlText w:val="2.1.%1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7"/>
  </w:num>
  <w:num w:numId="13">
    <w:abstractNumId w:val="23"/>
  </w:num>
  <w:num w:numId="14">
    <w:abstractNumId w:val="23"/>
    <w:lvlOverride w:ilvl="0">
      <w:lvl w:ilvl="0">
        <w:start w:val="6"/>
        <w:numFmt w:val="decimal"/>
        <w:lvlText w:val="2.4.%1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5"/>
  </w:num>
  <w:num w:numId="16">
    <w:abstractNumId w:val="13"/>
  </w:num>
  <w:num w:numId="1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716"/>
        <w:lvlJc w:val="left"/>
        <w:rPr>
          <w:rFonts w:ascii="Times New Roman" w:hAnsi="Times New Roman" w:hint="default"/>
        </w:rPr>
      </w:lvl>
    </w:lvlOverride>
  </w:num>
  <w:num w:numId="20">
    <w:abstractNumId w:val="8"/>
  </w:num>
  <w:num w:numId="21">
    <w:abstractNumId w:val="7"/>
  </w:num>
  <w:num w:numId="22">
    <w:abstractNumId w:val="4"/>
  </w:num>
  <w:num w:numId="23">
    <w:abstractNumId w:val="22"/>
  </w:num>
  <w:num w:numId="24">
    <w:abstractNumId w:val="11"/>
  </w:num>
  <w:num w:numId="25">
    <w:abstractNumId w:val="24"/>
  </w:num>
  <w:num w:numId="26">
    <w:abstractNumId w:val="19"/>
  </w:num>
  <w:num w:numId="2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8">
    <w:abstractNumId w:val="20"/>
  </w:num>
  <w:num w:numId="29">
    <w:abstractNumId w:val="5"/>
  </w:num>
  <w:num w:numId="3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□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3">
    <w:abstractNumId w:val="0"/>
    <w:lvlOverride w:ilvl="0">
      <w:lvl w:ilvl="0">
        <w:numFmt w:val="bullet"/>
        <w:lvlText w:val="□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34">
    <w:abstractNumId w:val="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3" w:lineRule="exact"/>
      <w:ind w:firstLine="317"/>
      <w:jc w:val="both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545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  <w:jc w:val="center"/>
    </w:pPr>
  </w:style>
  <w:style w:type="paragraph" w:customStyle="1" w:styleId="Style7">
    <w:name w:val="Style7"/>
    <w:basedOn w:val="a"/>
    <w:uiPriority w:val="99"/>
    <w:pPr>
      <w:spacing w:line="485" w:lineRule="exact"/>
      <w:ind w:firstLine="701"/>
    </w:pPr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  <w:pPr>
      <w:jc w:val="right"/>
    </w:pPr>
  </w:style>
  <w:style w:type="paragraph" w:customStyle="1" w:styleId="Style13">
    <w:name w:val="Style13"/>
    <w:basedOn w:val="a"/>
    <w:uiPriority w:val="99"/>
    <w:pPr>
      <w:spacing w:line="485" w:lineRule="exact"/>
      <w:ind w:hanging="638"/>
    </w:pPr>
  </w:style>
  <w:style w:type="paragraph" w:customStyle="1" w:styleId="Style14">
    <w:name w:val="Style14"/>
    <w:basedOn w:val="a"/>
    <w:uiPriority w:val="99"/>
    <w:pPr>
      <w:spacing w:line="490" w:lineRule="exact"/>
      <w:ind w:firstLine="533"/>
    </w:pPr>
  </w:style>
  <w:style w:type="paragraph" w:customStyle="1" w:styleId="Style15">
    <w:name w:val="Style15"/>
    <w:basedOn w:val="a"/>
    <w:uiPriority w:val="99"/>
    <w:pPr>
      <w:spacing w:line="480" w:lineRule="exact"/>
      <w:jc w:val="both"/>
    </w:pPr>
  </w:style>
  <w:style w:type="paragraph" w:customStyle="1" w:styleId="Style16">
    <w:name w:val="Style16"/>
    <w:basedOn w:val="a"/>
    <w:uiPriority w:val="99"/>
    <w:pPr>
      <w:spacing w:line="475" w:lineRule="exact"/>
      <w:ind w:firstLine="30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85" w:lineRule="exact"/>
      <w:ind w:firstLine="840"/>
      <w:jc w:val="both"/>
    </w:pPr>
  </w:style>
  <w:style w:type="paragraph" w:customStyle="1" w:styleId="Style19">
    <w:name w:val="Style19"/>
    <w:basedOn w:val="a"/>
    <w:uiPriority w:val="99"/>
    <w:pPr>
      <w:spacing w:line="485" w:lineRule="exact"/>
      <w:ind w:hanging="106"/>
    </w:pPr>
  </w:style>
  <w:style w:type="paragraph" w:customStyle="1" w:styleId="Style20">
    <w:name w:val="Style20"/>
    <w:basedOn w:val="a"/>
    <w:uiPriority w:val="99"/>
    <w:pPr>
      <w:spacing w:line="485" w:lineRule="exact"/>
      <w:ind w:firstLine="3010"/>
    </w:pPr>
  </w:style>
  <w:style w:type="paragraph" w:customStyle="1" w:styleId="Style21">
    <w:name w:val="Style21"/>
    <w:basedOn w:val="a"/>
    <w:uiPriority w:val="99"/>
    <w:pPr>
      <w:spacing w:line="481" w:lineRule="exact"/>
      <w:ind w:firstLine="701"/>
      <w:jc w:val="both"/>
    </w:pPr>
  </w:style>
  <w:style w:type="paragraph" w:customStyle="1" w:styleId="Style22">
    <w:name w:val="Style22"/>
    <w:basedOn w:val="a"/>
    <w:uiPriority w:val="99"/>
    <w:pPr>
      <w:spacing w:line="485" w:lineRule="exact"/>
      <w:ind w:hanging="154"/>
    </w:pPr>
  </w:style>
  <w:style w:type="paragraph" w:customStyle="1" w:styleId="Style23">
    <w:name w:val="Style23"/>
    <w:basedOn w:val="a"/>
    <w:uiPriority w:val="99"/>
    <w:pPr>
      <w:spacing w:line="484" w:lineRule="exact"/>
      <w:ind w:firstLine="720"/>
      <w:jc w:val="both"/>
    </w:pPr>
  </w:style>
  <w:style w:type="paragraph" w:customStyle="1" w:styleId="Style24">
    <w:name w:val="Style24"/>
    <w:basedOn w:val="a"/>
    <w:uiPriority w:val="99"/>
    <w:pPr>
      <w:spacing w:line="482" w:lineRule="exact"/>
      <w:ind w:firstLine="2650"/>
    </w:pPr>
  </w:style>
  <w:style w:type="paragraph" w:customStyle="1" w:styleId="Style25">
    <w:name w:val="Style25"/>
    <w:basedOn w:val="a"/>
    <w:uiPriority w:val="99"/>
    <w:pPr>
      <w:spacing w:line="480" w:lineRule="exact"/>
      <w:ind w:firstLine="715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482" w:lineRule="exact"/>
      <w:ind w:firstLine="499"/>
    </w:pPr>
  </w:style>
  <w:style w:type="paragraph" w:customStyle="1" w:styleId="Style28">
    <w:name w:val="Style28"/>
    <w:basedOn w:val="a"/>
    <w:uiPriority w:val="99"/>
    <w:pPr>
      <w:spacing w:line="485" w:lineRule="exact"/>
      <w:ind w:firstLine="158"/>
    </w:pPr>
  </w:style>
  <w:style w:type="paragraph" w:customStyle="1" w:styleId="Style29">
    <w:name w:val="Style29"/>
    <w:basedOn w:val="a"/>
    <w:uiPriority w:val="99"/>
    <w:pPr>
      <w:spacing w:line="480" w:lineRule="exact"/>
      <w:jc w:val="both"/>
    </w:pPr>
  </w:style>
  <w:style w:type="paragraph" w:customStyle="1" w:styleId="Style30">
    <w:name w:val="Style30"/>
    <w:basedOn w:val="a"/>
    <w:uiPriority w:val="99"/>
    <w:pPr>
      <w:spacing w:line="480" w:lineRule="exact"/>
      <w:ind w:firstLine="1195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485" w:lineRule="exact"/>
      <w:jc w:val="both"/>
    </w:pPr>
  </w:style>
  <w:style w:type="paragraph" w:customStyle="1" w:styleId="Style33">
    <w:name w:val="Style33"/>
    <w:basedOn w:val="a"/>
    <w:uiPriority w:val="99"/>
    <w:pPr>
      <w:spacing w:line="485" w:lineRule="exact"/>
      <w:ind w:hanging="312"/>
    </w:pPr>
  </w:style>
  <w:style w:type="paragraph" w:customStyle="1" w:styleId="Style34">
    <w:name w:val="Style34"/>
    <w:basedOn w:val="a"/>
    <w:uiPriority w:val="99"/>
    <w:pPr>
      <w:spacing w:line="482" w:lineRule="exact"/>
      <w:ind w:firstLine="1690"/>
    </w:pPr>
  </w:style>
  <w:style w:type="paragraph" w:customStyle="1" w:styleId="Style35">
    <w:name w:val="Style35"/>
    <w:basedOn w:val="a"/>
    <w:uiPriority w:val="99"/>
    <w:pPr>
      <w:spacing w:line="485" w:lineRule="exact"/>
      <w:ind w:firstLine="859"/>
    </w:pPr>
  </w:style>
  <w:style w:type="paragraph" w:customStyle="1" w:styleId="Style36">
    <w:name w:val="Style36"/>
    <w:basedOn w:val="a"/>
    <w:uiPriority w:val="99"/>
    <w:pPr>
      <w:spacing w:line="408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480" w:lineRule="exact"/>
      <w:ind w:hanging="739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8" w:lineRule="exact"/>
    </w:pPr>
  </w:style>
  <w:style w:type="paragraph" w:customStyle="1" w:styleId="Style41">
    <w:name w:val="Style41"/>
    <w:basedOn w:val="a"/>
    <w:uiPriority w:val="99"/>
    <w:pPr>
      <w:jc w:val="center"/>
    </w:pPr>
  </w:style>
  <w:style w:type="paragraph" w:customStyle="1" w:styleId="Style42">
    <w:name w:val="Style42"/>
    <w:basedOn w:val="a"/>
    <w:uiPriority w:val="99"/>
    <w:pPr>
      <w:spacing w:line="408" w:lineRule="exact"/>
      <w:jc w:val="center"/>
    </w:pPr>
  </w:style>
  <w:style w:type="paragraph" w:customStyle="1" w:styleId="Style43">
    <w:name w:val="Style43"/>
    <w:basedOn w:val="a"/>
    <w:uiPriority w:val="99"/>
    <w:pPr>
      <w:spacing w:line="480" w:lineRule="exact"/>
      <w:ind w:firstLine="1118"/>
      <w:jc w:val="both"/>
    </w:pPr>
  </w:style>
  <w:style w:type="paragraph" w:customStyle="1" w:styleId="Style44">
    <w:name w:val="Style44"/>
    <w:basedOn w:val="a"/>
    <w:uiPriority w:val="99"/>
    <w:pPr>
      <w:spacing w:line="4704" w:lineRule="exact"/>
      <w:ind w:hanging="1733"/>
    </w:pPr>
  </w:style>
  <w:style w:type="paragraph" w:customStyle="1" w:styleId="Style45">
    <w:name w:val="Style45"/>
    <w:basedOn w:val="a"/>
    <w:uiPriority w:val="99"/>
    <w:pPr>
      <w:spacing w:line="485" w:lineRule="exact"/>
      <w:ind w:firstLine="811"/>
    </w:pPr>
  </w:style>
  <w:style w:type="paragraph" w:customStyle="1" w:styleId="Style46">
    <w:name w:val="Style46"/>
    <w:basedOn w:val="a"/>
    <w:uiPriority w:val="99"/>
    <w:pPr>
      <w:spacing w:line="480" w:lineRule="exact"/>
      <w:ind w:hanging="182"/>
    </w:pPr>
  </w:style>
  <w:style w:type="paragraph" w:customStyle="1" w:styleId="Style47">
    <w:name w:val="Style47"/>
    <w:basedOn w:val="a"/>
    <w:uiPriority w:val="99"/>
    <w:pPr>
      <w:jc w:val="center"/>
    </w:pPr>
  </w:style>
  <w:style w:type="paragraph" w:customStyle="1" w:styleId="Style48">
    <w:name w:val="Style48"/>
    <w:basedOn w:val="a"/>
    <w:uiPriority w:val="99"/>
    <w:pPr>
      <w:spacing w:line="485" w:lineRule="exact"/>
      <w:jc w:val="center"/>
    </w:pPr>
  </w:style>
  <w:style w:type="paragraph" w:customStyle="1" w:styleId="Style49">
    <w:name w:val="Style49"/>
    <w:basedOn w:val="a"/>
    <w:uiPriority w:val="99"/>
    <w:pPr>
      <w:spacing w:line="274" w:lineRule="exact"/>
      <w:jc w:val="both"/>
    </w:pPr>
  </w:style>
  <w:style w:type="paragraph" w:customStyle="1" w:styleId="Style50">
    <w:name w:val="Style50"/>
    <w:basedOn w:val="a"/>
    <w:uiPriority w:val="99"/>
    <w:pPr>
      <w:spacing w:line="278" w:lineRule="exact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spacing w:line="274" w:lineRule="exact"/>
      <w:jc w:val="center"/>
    </w:pPr>
  </w:style>
  <w:style w:type="paragraph" w:customStyle="1" w:styleId="Style53">
    <w:name w:val="Style53"/>
    <w:basedOn w:val="a"/>
    <w:uiPriority w:val="99"/>
    <w:pPr>
      <w:spacing w:line="278" w:lineRule="exact"/>
      <w:ind w:hanging="192"/>
    </w:p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Pr>
      <w:rFonts w:ascii="Segoe UI" w:hAnsi="Segoe UI" w:cs="Segoe UI"/>
      <w:i/>
      <w:iCs/>
      <w:spacing w:val="30"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83" w:lineRule="exact"/>
      <w:ind w:firstLine="317"/>
      <w:jc w:val="both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545" w:lineRule="exact"/>
      <w:jc w:val="center"/>
    </w:pPr>
  </w:style>
  <w:style w:type="paragraph" w:customStyle="1" w:styleId="Style6">
    <w:name w:val="Style6"/>
    <w:basedOn w:val="a"/>
    <w:uiPriority w:val="99"/>
    <w:pPr>
      <w:spacing w:line="276" w:lineRule="exact"/>
      <w:jc w:val="center"/>
    </w:pPr>
  </w:style>
  <w:style w:type="paragraph" w:customStyle="1" w:styleId="Style7">
    <w:name w:val="Style7"/>
    <w:basedOn w:val="a"/>
    <w:uiPriority w:val="99"/>
    <w:pPr>
      <w:spacing w:line="485" w:lineRule="exact"/>
      <w:ind w:firstLine="701"/>
    </w:pPr>
  </w:style>
  <w:style w:type="paragraph" w:customStyle="1" w:styleId="Style8">
    <w:name w:val="Style8"/>
    <w:basedOn w:val="a"/>
    <w:uiPriority w:val="99"/>
    <w:pPr>
      <w:spacing w:line="276" w:lineRule="exact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pPr>
      <w:spacing w:line="269" w:lineRule="exact"/>
    </w:pPr>
  </w:style>
  <w:style w:type="paragraph" w:customStyle="1" w:styleId="Style12">
    <w:name w:val="Style12"/>
    <w:basedOn w:val="a"/>
    <w:uiPriority w:val="99"/>
    <w:pPr>
      <w:jc w:val="right"/>
    </w:pPr>
  </w:style>
  <w:style w:type="paragraph" w:customStyle="1" w:styleId="Style13">
    <w:name w:val="Style13"/>
    <w:basedOn w:val="a"/>
    <w:uiPriority w:val="99"/>
    <w:pPr>
      <w:spacing w:line="485" w:lineRule="exact"/>
      <w:ind w:hanging="638"/>
    </w:pPr>
  </w:style>
  <w:style w:type="paragraph" w:customStyle="1" w:styleId="Style14">
    <w:name w:val="Style14"/>
    <w:basedOn w:val="a"/>
    <w:uiPriority w:val="99"/>
    <w:pPr>
      <w:spacing w:line="490" w:lineRule="exact"/>
      <w:ind w:firstLine="533"/>
    </w:pPr>
  </w:style>
  <w:style w:type="paragraph" w:customStyle="1" w:styleId="Style15">
    <w:name w:val="Style15"/>
    <w:basedOn w:val="a"/>
    <w:uiPriority w:val="99"/>
    <w:pPr>
      <w:spacing w:line="480" w:lineRule="exact"/>
      <w:jc w:val="both"/>
    </w:pPr>
  </w:style>
  <w:style w:type="paragraph" w:customStyle="1" w:styleId="Style16">
    <w:name w:val="Style16"/>
    <w:basedOn w:val="a"/>
    <w:uiPriority w:val="99"/>
    <w:pPr>
      <w:spacing w:line="475" w:lineRule="exact"/>
      <w:ind w:firstLine="30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85" w:lineRule="exact"/>
      <w:ind w:firstLine="840"/>
      <w:jc w:val="both"/>
    </w:pPr>
  </w:style>
  <w:style w:type="paragraph" w:customStyle="1" w:styleId="Style19">
    <w:name w:val="Style19"/>
    <w:basedOn w:val="a"/>
    <w:uiPriority w:val="99"/>
    <w:pPr>
      <w:spacing w:line="485" w:lineRule="exact"/>
      <w:ind w:hanging="106"/>
    </w:pPr>
  </w:style>
  <w:style w:type="paragraph" w:customStyle="1" w:styleId="Style20">
    <w:name w:val="Style20"/>
    <w:basedOn w:val="a"/>
    <w:uiPriority w:val="99"/>
    <w:pPr>
      <w:spacing w:line="485" w:lineRule="exact"/>
      <w:ind w:firstLine="3010"/>
    </w:pPr>
  </w:style>
  <w:style w:type="paragraph" w:customStyle="1" w:styleId="Style21">
    <w:name w:val="Style21"/>
    <w:basedOn w:val="a"/>
    <w:uiPriority w:val="99"/>
    <w:pPr>
      <w:spacing w:line="481" w:lineRule="exact"/>
      <w:ind w:firstLine="701"/>
      <w:jc w:val="both"/>
    </w:pPr>
  </w:style>
  <w:style w:type="paragraph" w:customStyle="1" w:styleId="Style22">
    <w:name w:val="Style22"/>
    <w:basedOn w:val="a"/>
    <w:uiPriority w:val="99"/>
    <w:pPr>
      <w:spacing w:line="485" w:lineRule="exact"/>
      <w:ind w:hanging="154"/>
    </w:pPr>
  </w:style>
  <w:style w:type="paragraph" w:customStyle="1" w:styleId="Style23">
    <w:name w:val="Style23"/>
    <w:basedOn w:val="a"/>
    <w:uiPriority w:val="99"/>
    <w:pPr>
      <w:spacing w:line="484" w:lineRule="exact"/>
      <w:ind w:firstLine="720"/>
      <w:jc w:val="both"/>
    </w:pPr>
  </w:style>
  <w:style w:type="paragraph" w:customStyle="1" w:styleId="Style24">
    <w:name w:val="Style24"/>
    <w:basedOn w:val="a"/>
    <w:uiPriority w:val="99"/>
    <w:pPr>
      <w:spacing w:line="482" w:lineRule="exact"/>
      <w:ind w:firstLine="2650"/>
    </w:pPr>
  </w:style>
  <w:style w:type="paragraph" w:customStyle="1" w:styleId="Style25">
    <w:name w:val="Style25"/>
    <w:basedOn w:val="a"/>
    <w:uiPriority w:val="99"/>
    <w:pPr>
      <w:spacing w:line="480" w:lineRule="exact"/>
      <w:ind w:firstLine="715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482" w:lineRule="exact"/>
      <w:ind w:firstLine="499"/>
    </w:pPr>
  </w:style>
  <w:style w:type="paragraph" w:customStyle="1" w:styleId="Style28">
    <w:name w:val="Style28"/>
    <w:basedOn w:val="a"/>
    <w:uiPriority w:val="99"/>
    <w:pPr>
      <w:spacing w:line="485" w:lineRule="exact"/>
      <w:ind w:firstLine="158"/>
    </w:pPr>
  </w:style>
  <w:style w:type="paragraph" w:customStyle="1" w:styleId="Style29">
    <w:name w:val="Style29"/>
    <w:basedOn w:val="a"/>
    <w:uiPriority w:val="99"/>
    <w:pPr>
      <w:spacing w:line="480" w:lineRule="exact"/>
      <w:jc w:val="both"/>
    </w:pPr>
  </w:style>
  <w:style w:type="paragraph" w:customStyle="1" w:styleId="Style30">
    <w:name w:val="Style30"/>
    <w:basedOn w:val="a"/>
    <w:uiPriority w:val="99"/>
    <w:pPr>
      <w:spacing w:line="480" w:lineRule="exact"/>
      <w:ind w:firstLine="1195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  <w:pPr>
      <w:spacing w:line="485" w:lineRule="exact"/>
      <w:jc w:val="both"/>
    </w:pPr>
  </w:style>
  <w:style w:type="paragraph" w:customStyle="1" w:styleId="Style33">
    <w:name w:val="Style33"/>
    <w:basedOn w:val="a"/>
    <w:uiPriority w:val="99"/>
    <w:pPr>
      <w:spacing w:line="485" w:lineRule="exact"/>
      <w:ind w:hanging="312"/>
    </w:pPr>
  </w:style>
  <w:style w:type="paragraph" w:customStyle="1" w:styleId="Style34">
    <w:name w:val="Style34"/>
    <w:basedOn w:val="a"/>
    <w:uiPriority w:val="99"/>
    <w:pPr>
      <w:spacing w:line="482" w:lineRule="exact"/>
      <w:ind w:firstLine="1690"/>
    </w:pPr>
  </w:style>
  <w:style w:type="paragraph" w:customStyle="1" w:styleId="Style35">
    <w:name w:val="Style35"/>
    <w:basedOn w:val="a"/>
    <w:uiPriority w:val="99"/>
    <w:pPr>
      <w:spacing w:line="485" w:lineRule="exact"/>
      <w:ind w:firstLine="859"/>
    </w:pPr>
  </w:style>
  <w:style w:type="paragraph" w:customStyle="1" w:styleId="Style36">
    <w:name w:val="Style36"/>
    <w:basedOn w:val="a"/>
    <w:uiPriority w:val="99"/>
    <w:pPr>
      <w:spacing w:line="408" w:lineRule="exact"/>
      <w:jc w:val="center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480" w:lineRule="exact"/>
      <w:ind w:hanging="739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8" w:lineRule="exact"/>
    </w:pPr>
  </w:style>
  <w:style w:type="paragraph" w:customStyle="1" w:styleId="Style41">
    <w:name w:val="Style41"/>
    <w:basedOn w:val="a"/>
    <w:uiPriority w:val="99"/>
    <w:pPr>
      <w:jc w:val="center"/>
    </w:pPr>
  </w:style>
  <w:style w:type="paragraph" w:customStyle="1" w:styleId="Style42">
    <w:name w:val="Style42"/>
    <w:basedOn w:val="a"/>
    <w:uiPriority w:val="99"/>
    <w:pPr>
      <w:spacing w:line="408" w:lineRule="exact"/>
      <w:jc w:val="center"/>
    </w:pPr>
  </w:style>
  <w:style w:type="paragraph" w:customStyle="1" w:styleId="Style43">
    <w:name w:val="Style43"/>
    <w:basedOn w:val="a"/>
    <w:uiPriority w:val="99"/>
    <w:pPr>
      <w:spacing w:line="480" w:lineRule="exact"/>
      <w:ind w:firstLine="1118"/>
      <w:jc w:val="both"/>
    </w:pPr>
  </w:style>
  <w:style w:type="paragraph" w:customStyle="1" w:styleId="Style44">
    <w:name w:val="Style44"/>
    <w:basedOn w:val="a"/>
    <w:uiPriority w:val="99"/>
    <w:pPr>
      <w:spacing w:line="4704" w:lineRule="exact"/>
      <w:ind w:hanging="1733"/>
    </w:pPr>
  </w:style>
  <w:style w:type="paragraph" w:customStyle="1" w:styleId="Style45">
    <w:name w:val="Style45"/>
    <w:basedOn w:val="a"/>
    <w:uiPriority w:val="99"/>
    <w:pPr>
      <w:spacing w:line="485" w:lineRule="exact"/>
      <w:ind w:firstLine="811"/>
    </w:pPr>
  </w:style>
  <w:style w:type="paragraph" w:customStyle="1" w:styleId="Style46">
    <w:name w:val="Style46"/>
    <w:basedOn w:val="a"/>
    <w:uiPriority w:val="99"/>
    <w:pPr>
      <w:spacing w:line="480" w:lineRule="exact"/>
      <w:ind w:hanging="182"/>
    </w:pPr>
  </w:style>
  <w:style w:type="paragraph" w:customStyle="1" w:styleId="Style47">
    <w:name w:val="Style47"/>
    <w:basedOn w:val="a"/>
    <w:uiPriority w:val="99"/>
    <w:pPr>
      <w:jc w:val="center"/>
    </w:pPr>
  </w:style>
  <w:style w:type="paragraph" w:customStyle="1" w:styleId="Style48">
    <w:name w:val="Style48"/>
    <w:basedOn w:val="a"/>
    <w:uiPriority w:val="99"/>
    <w:pPr>
      <w:spacing w:line="485" w:lineRule="exact"/>
      <w:jc w:val="center"/>
    </w:pPr>
  </w:style>
  <w:style w:type="paragraph" w:customStyle="1" w:styleId="Style49">
    <w:name w:val="Style49"/>
    <w:basedOn w:val="a"/>
    <w:uiPriority w:val="99"/>
    <w:pPr>
      <w:spacing w:line="274" w:lineRule="exact"/>
      <w:jc w:val="both"/>
    </w:pPr>
  </w:style>
  <w:style w:type="paragraph" w:customStyle="1" w:styleId="Style50">
    <w:name w:val="Style50"/>
    <w:basedOn w:val="a"/>
    <w:uiPriority w:val="99"/>
    <w:pPr>
      <w:spacing w:line="278" w:lineRule="exact"/>
    </w:pPr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  <w:pPr>
      <w:spacing w:line="274" w:lineRule="exact"/>
      <w:jc w:val="center"/>
    </w:pPr>
  </w:style>
  <w:style w:type="paragraph" w:customStyle="1" w:styleId="Style53">
    <w:name w:val="Style53"/>
    <w:basedOn w:val="a"/>
    <w:uiPriority w:val="99"/>
    <w:pPr>
      <w:spacing w:line="278" w:lineRule="exact"/>
      <w:ind w:hanging="192"/>
    </w:pPr>
  </w:style>
  <w:style w:type="character" w:customStyle="1" w:styleId="FontStyle55">
    <w:name w:val="Font Style5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6">
    <w:name w:val="Font Style56"/>
    <w:uiPriority w:val="99"/>
    <w:rPr>
      <w:rFonts w:ascii="Segoe UI" w:hAnsi="Segoe UI" w:cs="Segoe UI"/>
      <w:i/>
      <w:iCs/>
      <w:spacing w:val="30"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://docs.cntd.ru/document/9014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rector\Desktop\&#1048;&#1053;&#1042;&#1045;&#1057;&#1058;&#1048;&#1062;&#1048;&#1054;&#1053;&#1053;&#1040;&#1071;%20&#1055;&#1056;&#1054;&#1043;&#1056;&#1040;&#1052;&#1052;&#1040;%202021%20&#1043;&#1054;&#1044;\&#1057;&#1061;&#1045;&#1052;&#1067;%20&#1042;&#1054;&#1044;&#1054;&#1057;&#1053;&#1040;&#1041;&#1046;&#1045;&#1053;&#1048;&#1071;\&#1041;&#1083;&#1072;&#1075;&#1086;&#1076;&#1072;&#1088;&#1085;&#1077;&#1085;&#1089;&#1082;&#1086;&#1077;%20&#1089;&#1087;\&#1056;&#1072;&#1089;&#1095;&#1077;&#1090;&#1085;&#1099;&#1081;%20&#1092;&#1072;&#1081;&#10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rector\Desktop\&#1048;&#1053;&#1042;&#1045;&#1057;&#1058;&#1048;&#1062;&#1048;&#1054;&#1053;&#1053;&#1040;&#1071;%20&#1055;&#1056;&#1054;&#1043;&#1056;&#1040;&#1052;&#1052;&#1040;%202021%20&#1043;&#1054;&#1044;\&#1057;&#1061;&#1045;&#1052;&#1067;%20&#1042;&#1054;&#1044;&#1054;&#1057;&#1053;&#1040;&#1041;&#1046;&#1045;&#1053;&#1048;&#1071;\&#1041;&#1083;&#1072;&#1075;&#1086;&#1076;&#1072;&#1088;&#1085;&#1077;&#1085;&#1089;&#1082;&#1086;&#1077;%20&#1089;&#1087;\&#1056;&#1072;&#1089;&#1095;&#1077;&#1090;&#1085;&#1099;&#1081;%20&#1092;&#1072;&#1081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11952566739968315"/>
          <c:w val="0.90694444444444444"/>
          <c:h val="0.68837861483530771"/>
        </c:manualLayout>
      </c:layout>
      <c:pie3DChart>
        <c:varyColors val="1"/>
        <c:ser>
          <c:idx val="0"/>
          <c:order val="0"/>
          <c:explosion val="52"/>
          <c:dPt>
            <c:idx val="0"/>
            <c:bubble3D val="0"/>
            <c:explosion val="0"/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(Лист3!$A$5,Лист3!$A$7)</c:f>
              <c:strCache>
                <c:ptCount val="2"/>
                <c:pt idx="0">
                  <c:v>Потери</c:v>
                </c:pt>
                <c:pt idx="1">
                  <c:v>Реализация услуг, в т.ч.</c:v>
                </c:pt>
              </c:strCache>
            </c:strRef>
          </c:cat>
          <c:val>
            <c:numRef>
              <c:f>(Лист3!$C$5,Лист3!$C$7)</c:f>
              <c:numCache>
                <c:formatCode>0.000</c:formatCode>
                <c:ptCount val="2"/>
                <c:pt idx="0">
                  <c:v>76.520737869652606</c:v>
                </c:pt>
                <c:pt idx="1">
                  <c:v>175.69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(Лист5!$A$36,Лист5!$A$38)</c:f>
              <c:strCache>
                <c:ptCount val="2"/>
                <c:pt idx="0">
                  <c:v>Потери</c:v>
                </c:pt>
                <c:pt idx="1">
                  <c:v>Реализация услуг, в т.ч.</c:v>
                </c:pt>
              </c:strCache>
            </c:strRef>
          </c:cat>
          <c:val>
            <c:numRef>
              <c:f>(Лист5!$C$36,Лист5!$C$38)</c:f>
              <c:numCache>
                <c:formatCode>0.000</c:formatCode>
                <c:ptCount val="2"/>
                <c:pt idx="0">
                  <c:v>48.668181818181822</c:v>
                </c:pt>
                <c:pt idx="1">
                  <c:v>356.9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13670</Words>
  <Characters>77925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org-voprosi</cp:lastModifiedBy>
  <cp:revision>5</cp:revision>
  <cp:lastPrinted>2018-05-22T11:16:00Z</cp:lastPrinted>
  <dcterms:created xsi:type="dcterms:W3CDTF">2022-12-19T10:09:00Z</dcterms:created>
  <dcterms:modified xsi:type="dcterms:W3CDTF">2023-01-16T11:17:00Z</dcterms:modified>
</cp:coreProperties>
</file>