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color w:val="000000"/>
          <w:sz w:val="32"/>
          <w:szCs w:val="32"/>
          <w:lang w:val="ru-RU"/>
        </w:rPr>
      </w:pPr>
      <w:bookmarkStart w:id="0" w:name="_Toc105952706"/>
    </w:p>
    <w:p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СОВЕТ БЛАГОДАРНЕНСКОГО СЕЛЬСКОГО ПОСЕЛЕНИЯ</w:t>
      </w:r>
    </w:p>
    <w:p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ОТРАДНЕНСКОГО РАЙОНА</w:t>
      </w:r>
    </w:p>
    <w:p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ШЕСТЬДЕСЯТ ДЕВЯТАЯ СЕССИЯ</w:t>
      </w:r>
    </w:p>
    <w:p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(</w:t>
      </w:r>
      <w:r>
        <w:rPr>
          <w:b/>
          <w:bCs/>
          <w:color w:val="000000"/>
          <w:sz w:val="28"/>
          <w:szCs w:val="28"/>
        </w:rPr>
        <w:t>IV</w:t>
      </w:r>
      <w:r>
        <w:rPr>
          <w:b/>
          <w:bCs/>
          <w:color w:val="000000"/>
          <w:sz w:val="28"/>
          <w:szCs w:val="28"/>
          <w:lang w:val="ru-RU"/>
        </w:rPr>
        <w:t xml:space="preserve"> созыв)</w:t>
      </w:r>
    </w:p>
    <w:p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jc w:val="center"/>
        <w:rPr>
          <w:bCs/>
          <w:color w:val="000000"/>
          <w:sz w:val="28"/>
          <w:szCs w:val="28"/>
          <w:lang w:val="ru-RU"/>
        </w:rPr>
      </w:pPr>
    </w:p>
    <w:p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РЕШЕНИЕ</w:t>
      </w:r>
    </w:p>
    <w:p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>
      <w:pPr>
        <w:tabs>
          <w:tab w:val="left" w:pos="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___________ 2023год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№ ____</w:t>
      </w:r>
      <w:bookmarkStart w:id="1" w:name="_GoBack"/>
      <w:bookmarkEnd w:id="1"/>
      <w:r>
        <w:rPr>
          <w:color w:val="000000"/>
          <w:sz w:val="28"/>
          <w:szCs w:val="28"/>
          <w:lang w:val="ru-RU"/>
        </w:rPr>
        <w:t xml:space="preserve"> </w:t>
      </w:r>
    </w:p>
    <w:p>
      <w:pPr>
        <w:pStyle w:val="1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с. Благодарное</w:t>
      </w:r>
    </w:p>
    <w:p>
      <w:pPr>
        <w:rPr>
          <w:lang w:val="ru-RU"/>
        </w:rPr>
      </w:pPr>
    </w:p>
    <w:p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О внесении изменений в решение Совета Благодарненского сельского поселения Отрадненского района от </w:t>
      </w:r>
      <w:r>
        <w:rPr>
          <w:rFonts w:ascii="Times New Roman" w:hAnsi="Times New Roman" w:cs="Times New Roman"/>
          <w:color w:val="000000"/>
        </w:rPr>
        <w:t>26.11.2019</w:t>
      </w:r>
      <w:r>
        <w:rPr>
          <w:rFonts w:ascii="Times New Roman" w:hAnsi="Times New Roman" w:cs="Times New Roman"/>
          <w:bCs w:val="0"/>
        </w:rPr>
        <w:t xml:space="preserve">года № </w:t>
      </w:r>
      <w:r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bCs w:val="0"/>
        </w:rPr>
        <w:t xml:space="preserve"> </w:t>
      </w:r>
    </w:p>
    <w:p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«Об установлении налога на имущество физических лиц</w:t>
      </w:r>
      <w:bookmarkEnd w:id="0"/>
      <w:r>
        <w:rPr>
          <w:rFonts w:ascii="Times New Roman" w:hAnsi="Times New Roman" w:cs="Times New Roman"/>
          <w:bCs w:val="0"/>
        </w:rPr>
        <w:t xml:space="preserve"> на территории Благодарненского сельского поселения»</w:t>
      </w:r>
    </w:p>
    <w:p>
      <w:pPr>
        <w:rPr>
          <w:sz w:val="28"/>
          <w:szCs w:val="28"/>
          <w:lang w:val="ru-RU"/>
        </w:rPr>
      </w:pPr>
    </w:p>
    <w:p>
      <w:pPr>
        <w:pStyle w:val="3"/>
        <w:spacing w:after="0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Совет  Благодарненского сельского поселения Отрадненского района </w:t>
      </w:r>
      <w:r>
        <w:rPr>
          <w:spacing w:val="28"/>
          <w:sz w:val="28"/>
          <w:szCs w:val="28"/>
          <w:lang w:val="ru-RU"/>
        </w:rPr>
        <w:t>решил</w:t>
      </w:r>
      <w:r>
        <w:rPr>
          <w:sz w:val="28"/>
          <w:szCs w:val="28"/>
          <w:lang w:val="ru-RU"/>
        </w:rPr>
        <w:t>:</w:t>
      </w:r>
    </w:p>
    <w:p>
      <w:pPr>
        <w:pStyle w:val="1"/>
        <w:numPr>
          <w:ilvl w:val="0"/>
          <w:numId w:val="2"/>
        </w:numPr>
        <w:ind w:left="0" w:firstLine="540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решение</w:t>
      </w:r>
      <w:r>
        <w:rPr>
          <w:b/>
          <w:bCs/>
          <w:sz w:val="27"/>
          <w:szCs w:val="27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Совета Благодарненского сельского поселения Отрадненского района от 26 ноября 2019 года № 15 «Об установлении налога на имущество физических лиц на территории Благодарненского сельского поселения» следующие изменения:</w:t>
      </w:r>
    </w:p>
    <w:p>
      <w:pPr>
        <w:pStyle w:val="2"/>
        <w:numPr>
          <w:ilvl w:val="0"/>
          <w:numId w:val="3"/>
        </w:numPr>
        <w:spacing w:after="0" w:line="240" w:lineRule="auto"/>
        <w:ind w:right="1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подпункты 1и 2 пункта 1 решения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Объекты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налогообл</w:t>
            </w:r>
            <w:proofErr w:type="spellEnd"/>
            <w:r>
              <w:rPr>
                <w:rFonts w:eastAsia="Calibri"/>
                <w:lang w:val="ru-RU"/>
              </w:rPr>
              <w:t>о</w:t>
            </w:r>
            <w:proofErr w:type="spellStart"/>
            <w:r>
              <w:rPr>
                <w:rFonts w:eastAsia="Calibri"/>
              </w:rPr>
              <w:t>жения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Налоговая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ставка</w:t>
            </w:r>
            <w:proofErr w:type="spellEnd"/>
            <w:r>
              <w:rPr>
                <w:rFonts w:eastAsia="Calibri"/>
              </w:rPr>
              <w:t>, %</w:t>
            </w:r>
          </w:p>
        </w:tc>
      </w:tr>
      <w:tr>
        <w:trPr>
          <w:trHeight w:val="555"/>
        </w:trPr>
        <w:tc>
          <w:tcPr>
            <w:tcW w:w="718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bookmarkStart w:id="2" w:name="sub_21"/>
            <w:r>
              <w:rPr>
                <w:lang w:val="ru-RU" w:eastAsia="ru-RU"/>
              </w:rPr>
              <w:t>жилые дома, часть жилых домов, квартиры, часть квартир, комнаты;</w:t>
            </w:r>
            <w:bookmarkEnd w:id="2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0,3</w:t>
            </w:r>
          </w:p>
          <w:p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lang w:val="ru-RU"/>
              </w:rPr>
            </w:pPr>
          </w:p>
          <w:p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lang w:val="ru-RU"/>
              </w:rPr>
            </w:pPr>
          </w:p>
        </w:tc>
      </w:tr>
      <w:tr>
        <w:trPr>
          <w:trHeight w:val="549"/>
        </w:trPr>
        <w:tc>
          <w:tcPr>
            <w:tcW w:w="718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vMerge/>
            <w:tcBorders>
              <w:left w:val="single" w:sz="4" w:space="0" w:color="auto"/>
            </w:tcBorders>
          </w:tcPr>
          <w:p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lang w:val="ru-RU"/>
              </w:rPr>
            </w:pPr>
          </w:p>
        </w:tc>
      </w:tr>
      <w:tr>
        <w:trPr>
          <w:trHeight w:val="571"/>
        </w:trPr>
        <w:tc>
          <w:tcPr>
            <w:tcW w:w="718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a3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2457" w:type="dxa"/>
            <w:vMerge/>
            <w:tcBorders>
              <w:left w:val="single" w:sz="4" w:space="0" w:color="auto"/>
            </w:tcBorders>
          </w:tcPr>
          <w:p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lang w:val="ru-RU"/>
              </w:rPr>
            </w:pPr>
          </w:p>
        </w:tc>
      </w:tr>
      <w:tr>
        <w:trPr>
          <w:trHeight w:val="551"/>
        </w:trPr>
        <w:tc>
          <w:tcPr>
            <w:tcW w:w="718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a3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гаражи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-места, в том числе расположенные в объектах налогообложения, указанных в </w:t>
            </w:r>
            <w:hyperlink w:anchor="sub_21" w:history="1">
              <w:r>
                <w:rPr>
                  <w:rFonts w:ascii="Times New Roman" w:eastAsia="Times New Roman" w:hAnsi="Times New Roman" w:cs="Times New Roman"/>
                  <w:lang w:eastAsia="ru-RU"/>
                </w:rPr>
                <w:t>подпункте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пункта 1настоящего решения;</w:t>
            </w:r>
          </w:p>
        </w:tc>
        <w:tc>
          <w:tcPr>
            <w:tcW w:w="2457" w:type="dxa"/>
            <w:vMerge/>
            <w:tcBorders>
              <w:left w:val="single" w:sz="4" w:space="0" w:color="auto"/>
            </w:tcBorders>
          </w:tcPr>
          <w:p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lang w:val="ru-RU"/>
              </w:rPr>
            </w:pPr>
          </w:p>
        </w:tc>
      </w:tr>
      <w:tr>
        <w:trPr>
          <w:trHeight w:val="1305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хозяйственные строения или сооружения, площадь каждого из которых не превышает 50 кв. м и которые расположены на земельных участках для ведения личного подсобного, огородничества, садоводства или  индивидуального жилищного строительства;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0,3</w:t>
            </w:r>
          </w:p>
        </w:tc>
      </w:tr>
      <w:tr>
        <w:trPr>
          <w:trHeight w:val="1936"/>
        </w:trPr>
        <w:tc>
          <w:tcPr>
            <w:tcW w:w="718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a3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6" w:history="1">
              <w:r>
                <w:rPr>
                  <w:rFonts w:ascii="Times New Roman" w:hAnsi="Times New Roman" w:cs="Times New Roman"/>
                </w:rPr>
                <w:t>п. 7 ст. 378.2</w:t>
              </w:r>
            </w:hyperlink>
            <w:r>
              <w:rPr>
                <w:rFonts w:ascii="Times New Roman" w:hAnsi="Times New Roman" w:cs="Times New Roman"/>
              </w:rPr>
              <w:t xml:space="preserve"> НК РФ, в отношении объектов налогообложения, предусмотренных </w:t>
            </w:r>
            <w:hyperlink r:id="rId7" w:history="1">
              <w:proofErr w:type="spellStart"/>
              <w:r>
                <w:rPr>
                  <w:rFonts w:ascii="Times New Roman" w:hAnsi="Times New Roman" w:cs="Times New Roman"/>
                </w:rPr>
                <w:t>абз</w:t>
              </w:r>
              <w:proofErr w:type="spellEnd"/>
              <w:r>
                <w:rPr>
                  <w:rFonts w:ascii="Times New Roman" w:hAnsi="Times New Roman" w:cs="Times New Roman"/>
                </w:rPr>
                <w:t>. 2 п. 10 ст. 378.2</w:t>
              </w:r>
            </w:hyperlink>
            <w:r>
              <w:rPr>
                <w:rFonts w:ascii="Times New Roman" w:hAnsi="Times New Roman" w:cs="Times New Roman"/>
              </w:rPr>
              <w:t xml:space="preserve"> НК РФ;</w:t>
            </w:r>
          </w:p>
          <w:p>
            <w:pPr>
              <w:autoSpaceDE w:val="0"/>
              <w:autoSpaceDN w:val="0"/>
              <w:adjustRightInd w:val="0"/>
              <w:ind w:firstLine="318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 объекты налогообложения, кадастровая стоимость каждого из которых превышает 300 млн. руб.</w:t>
            </w:r>
          </w:p>
          <w:p>
            <w:pPr>
              <w:autoSpaceDE w:val="0"/>
              <w:autoSpaceDN w:val="0"/>
              <w:adjustRightInd w:val="0"/>
              <w:ind w:firstLine="318"/>
              <w:rPr>
                <w:lang w:val="ru-RU"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ab/>
              <w:t xml:space="preserve">      </w:t>
            </w:r>
          </w:p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1,16</w:t>
            </w:r>
          </w:p>
        </w:tc>
      </w:tr>
    </w:tbl>
    <w:p>
      <w:pPr>
        <w:pStyle w:val="2"/>
        <w:numPr>
          <w:ilvl w:val="0"/>
          <w:numId w:val="1"/>
        </w:numPr>
        <w:spacing w:after="0" w:line="240" w:lineRule="auto"/>
        <w:ind w:left="0" w:right="193" w:firstLine="567"/>
        <w:jc w:val="both"/>
        <w:rPr>
          <w:sz w:val="28"/>
          <w:szCs w:val="28"/>
          <w:lang w:val="ru-RU"/>
        </w:rPr>
      </w:pPr>
      <w:r>
        <w:rPr>
          <w:lang w:val="ru-RU"/>
        </w:rPr>
        <w:t>П</w:t>
      </w:r>
      <w:r>
        <w:rPr>
          <w:sz w:val="28"/>
          <w:szCs w:val="28"/>
          <w:lang w:val="ru-RU"/>
        </w:rPr>
        <w:t xml:space="preserve">остоянной комиссии </w:t>
      </w:r>
      <w:r>
        <w:rPr>
          <w:sz w:val="28"/>
          <w:lang w:val="ru-RU"/>
        </w:rPr>
        <w:t>по вопросам экономики, бюджета, инвестиций и контролю</w:t>
      </w:r>
      <w:r>
        <w:rPr>
          <w:sz w:val="28"/>
          <w:szCs w:val="28"/>
          <w:lang w:val="ru-RU"/>
        </w:rPr>
        <w:t xml:space="preserve"> (Бабаев)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обеспечить опубликование настоящего решения в установленном законодательством порядке и осуществлять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его выполнением. </w:t>
      </w:r>
    </w:p>
    <w:p>
      <w:pPr>
        <w:pStyle w:val="2"/>
        <w:numPr>
          <w:ilvl w:val="0"/>
          <w:numId w:val="1"/>
        </w:numPr>
        <w:spacing w:after="0" w:line="240" w:lineRule="auto"/>
        <w:ind w:left="0" w:right="19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Настоящее Решение вступает в силу не ранее, чем по истечении одного месяца </w:t>
      </w:r>
      <w:r>
        <w:rPr>
          <w:sz w:val="28"/>
          <w:szCs w:val="28"/>
          <w:lang w:val="ru-RU" w:eastAsia="ru-RU"/>
        </w:rPr>
        <w:t>со дня его официального опубликования и не ранее 1 января 2024 года.</w:t>
      </w:r>
    </w:p>
    <w:p>
      <w:pPr>
        <w:pStyle w:val="2"/>
        <w:spacing w:after="0" w:line="240" w:lineRule="auto"/>
        <w:ind w:left="567" w:right="193"/>
        <w:jc w:val="both"/>
        <w:rPr>
          <w:sz w:val="28"/>
          <w:szCs w:val="28"/>
          <w:lang w:val="ru-RU"/>
        </w:rPr>
      </w:pPr>
    </w:p>
    <w:p>
      <w:pPr>
        <w:pStyle w:val="2"/>
        <w:spacing w:after="0" w:line="240" w:lineRule="auto"/>
        <w:ind w:left="567" w:right="193"/>
        <w:jc w:val="both"/>
        <w:rPr>
          <w:sz w:val="28"/>
          <w:szCs w:val="28"/>
          <w:lang w:val="ru-RU"/>
        </w:rPr>
      </w:pPr>
    </w:p>
    <w:p>
      <w:pPr>
        <w:pStyle w:val="2"/>
        <w:spacing w:after="0" w:line="240" w:lineRule="auto"/>
        <w:ind w:right="193"/>
        <w:jc w:val="both"/>
        <w:rPr>
          <w:sz w:val="28"/>
          <w:szCs w:val="28"/>
          <w:lang w:val="ru-RU"/>
        </w:rPr>
      </w:pPr>
    </w:p>
    <w:p>
      <w:pPr>
        <w:pStyle w:val="2"/>
        <w:spacing w:after="0" w:line="240" w:lineRule="auto"/>
        <w:ind w:right="1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Благодарненского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Отрадненского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С.В.Ветохина</w:t>
      </w:r>
      <w:proofErr w:type="spellEnd"/>
    </w:p>
    <w:p>
      <w:pPr>
        <w:rPr>
          <w:sz w:val="28"/>
          <w:szCs w:val="28"/>
          <w:lang w:val="ru-RU"/>
        </w:rPr>
      </w:pP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Благодарненского</w:t>
      </w:r>
    </w:p>
    <w:p>
      <w:pPr>
        <w:rPr>
          <w:lang w:val="ru-RU"/>
        </w:rPr>
      </w:pPr>
      <w:r>
        <w:rPr>
          <w:sz w:val="28"/>
          <w:szCs w:val="28"/>
          <w:lang w:val="ru-RU"/>
        </w:rPr>
        <w:t>сельского поселения Отрадненского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А.П.</w:t>
      </w:r>
      <w:proofErr w:type="gramStart"/>
      <w:r>
        <w:rPr>
          <w:sz w:val="28"/>
          <w:szCs w:val="28"/>
          <w:lang w:val="ru-RU"/>
        </w:rPr>
        <w:t>Подгорная</w:t>
      </w:r>
      <w:proofErr w:type="gram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4F7"/>
    <w:multiLevelType w:val="hybridMultilevel"/>
    <w:tmpl w:val="C36EDBD0"/>
    <w:lvl w:ilvl="0" w:tplc="7D8005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806342"/>
    <w:multiLevelType w:val="hybridMultilevel"/>
    <w:tmpl w:val="41D4CD6E"/>
    <w:lvl w:ilvl="0" w:tplc="A718E5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B95243"/>
    <w:multiLevelType w:val="hybridMultilevel"/>
    <w:tmpl w:val="CDD021FE"/>
    <w:lvl w:ilvl="0" w:tplc="55F4D65A">
      <w:start w:val="4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1">
    <w:name w:val="Основной текст (3)_"/>
    <w:link w:val="32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ru-RU"/>
    </w:rPr>
  </w:style>
  <w:style w:type="paragraph" w:customStyle="1" w:styleId="a3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Calibri" w:hAnsi="Arial" w:cs="Arial"/>
      <w:lang w:val="ru-RU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3782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7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org-voprosi</cp:lastModifiedBy>
  <cp:revision>9</cp:revision>
  <cp:lastPrinted>2023-11-21T12:19:00Z</cp:lastPrinted>
  <dcterms:created xsi:type="dcterms:W3CDTF">2023-11-07T06:17:00Z</dcterms:created>
  <dcterms:modified xsi:type="dcterms:W3CDTF">2023-11-23T05:57:00Z</dcterms:modified>
</cp:coreProperties>
</file>